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2054" w:rsidRDefault="00E12054">
      <w:pPr>
        <w:rPr>
          <w:rFonts w:ascii="Cambria" w:hAnsi="Cambria"/>
          <w:sz w:val="24"/>
        </w:rPr>
      </w:pPr>
    </w:p>
    <w:p w:rsidR="00E12054" w:rsidRPr="00E12054" w:rsidRDefault="00E12054" w:rsidP="00E12054">
      <w:pPr>
        <w:rPr>
          <w:rFonts w:ascii="Cambria" w:hAnsi="Cambria"/>
          <w:sz w:val="24"/>
        </w:rPr>
      </w:pPr>
    </w:p>
    <w:p w:rsidR="00E12054" w:rsidRPr="00E12054" w:rsidRDefault="00E12054" w:rsidP="00E12054">
      <w:pPr>
        <w:rPr>
          <w:rFonts w:ascii="Cambria" w:hAnsi="Cambria"/>
          <w:sz w:val="24"/>
        </w:rPr>
      </w:pPr>
    </w:p>
    <w:p w:rsidR="00E12054" w:rsidRPr="00E12054" w:rsidRDefault="00E12054" w:rsidP="00E12054">
      <w:pPr>
        <w:rPr>
          <w:rFonts w:ascii="Cambria" w:hAnsi="Cambria"/>
          <w:sz w:val="24"/>
        </w:rPr>
      </w:pPr>
    </w:p>
    <w:p w:rsidR="00E12054" w:rsidRPr="00E12054" w:rsidRDefault="00E12054" w:rsidP="00E12054">
      <w:pPr>
        <w:rPr>
          <w:rFonts w:ascii="Cambria" w:hAnsi="Cambria"/>
          <w:sz w:val="24"/>
        </w:rPr>
      </w:pPr>
    </w:p>
    <w:p w:rsidR="00E12054" w:rsidRPr="00E12054" w:rsidRDefault="00E12054" w:rsidP="00E12054">
      <w:pPr>
        <w:rPr>
          <w:rFonts w:ascii="Cambria" w:hAnsi="Cambria"/>
          <w:sz w:val="24"/>
        </w:rPr>
      </w:pPr>
    </w:p>
    <w:p w:rsidR="00E12054" w:rsidRPr="00E12054" w:rsidRDefault="00E12054" w:rsidP="00E12054">
      <w:pPr>
        <w:rPr>
          <w:rFonts w:ascii="Cambria" w:hAnsi="Cambria"/>
          <w:sz w:val="24"/>
        </w:rPr>
      </w:pPr>
    </w:p>
    <w:p w:rsidR="00E12054" w:rsidRPr="00E12054" w:rsidRDefault="00E12054" w:rsidP="00E12054">
      <w:pPr>
        <w:rPr>
          <w:rFonts w:ascii="Cambria" w:hAnsi="Cambria"/>
          <w:sz w:val="24"/>
        </w:rPr>
      </w:pPr>
    </w:p>
    <w:p w:rsidR="00E12054" w:rsidRPr="00E12054" w:rsidRDefault="00E12054" w:rsidP="00E12054">
      <w:pPr>
        <w:rPr>
          <w:rFonts w:ascii="Cambria" w:hAnsi="Cambria"/>
          <w:sz w:val="24"/>
        </w:rPr>
      </w:pPr>
    </w:p>
    <w:p w:rsidR="00E12054" w:rsidRPr="00E12054" w:rsidRDefault="00E12054" w:rsidP="00E12054">
      <w:pPr>
        <w:rPr>
          <w:rFonts w:ascii="Cambria" w:hAnsi="Cambria"/>
          <w:sz w:val="24"/>
        </w:rPr>
      </w:pPr>
    </w:p>
    <w:p w:rsidR="00E12054" w:rsidRPr="00E12054" w:rsidRDefault="00E12054" w:rsidP="00E12054">
      <w:pPr>
        <w:tabs>
          <w:tab w:val="left" w:pos="3516"/>
        </w:tabs>
        <w:jc w:val="center"/>
        <w:rPr>
          <w:rFonts w:ascii="Cambria" w:hAnsi="Cambria"/>
          <w:b/>
          <w:sz w:val="48"/>
        </w:rPr>
      </w:pPr>
      <w:bookmarkStart w:id="0" w:name="_GoBack"/>
      <w:r w:rsidRPr="00E12054">
        <w:rPr>
          <w:rFonts w:ascii="Cambria" w:hAnsi="Cambria"/>
          <w:b/>
          <w:sz w:val="48"/>
        </w:rPr>
        <w:t>SOP Software Problem                                                                                                                             Resolution</w:t>
      </w:r>
    </w:p>
    <w:bookmarkEnd w:id="0"/>
    <w:p w:rsidR="00E12054" w:rsidRPr="00E12054" w:rsidRDefault="00E12054" w:rsidP="00E12054">
      <w:pPr>
        <w:tabs>
          <w:tab w:val="left" w:pos="3516"/>
        </w:tabs>
        <w:rPr>
          <w:rFonts w:ascii="Cambria" w:hAnsi="Cambria"/>
          <w:b/>
          <w:sz w:val="48"/>
        </w:rPr>
      </w:pPr>
    </w:p>
    <w:p w:rsidR="00E12054" w:rsidRPr="00E12054" w:rsidRDefault="00E12054" w:rsidP="00E12054">
      <w:pPr>
        <w:rPr>
          <w:rFonts w:ascii="Cambria" w:hAnsi="Cambria"/>
          <w:sz w:val="24"/>
        </w:rPr>
      </w:pPr>
    </w:p>
    <w:p w:rsidR="00E12054" w:rsidRPr="00E12054" w:rsidRDefault="00E12054" w:rsidP="00E12054">
      <w:pPr>
        <w:rPr>
          <w:rFonts w:ascii="Cambria" w:hAnsi="Cambria"/>
          <w:sz w:val="24"/>
        </w:rPr>
      </w:pPr>
    </w:p>
    <w:p w:rsidR="00E12054" w:rsidRPr="00E12054" w:rsidRDefault="00E12054" w:rsidP="00E12054">
      <w:pPr>
        <w:rPr>
          <w:rFonts w:ascii="Cambria" w:hAnsi="Cambria"/>
          <w:sz w:val="24"/>
        </w:rPr>
      </w:pPr>
    </w:p>
    <w:p w:rsidR="00E12054" w:rsidRPr="00E12054" w:rsidRDefault="00E12054" w:rsidP="00E12054">
      <w:pPr>
        <w:rPr>
          <w:rFonts w:ascii="Cambria" w:hAnsi="Cambria"/>
          <w:sz w:val="24"/>
        </w:rPr>
      </w:pPr>
    </w:p>
    <w:p w:rsidR="00E12054" w:rsidRPr="00E12054" w:rsidRDefault="00E12054" w:rsidP="00E12054">
      <w:pPr>
        <w:rPr>
          <w:rFonts w:ascii="Cambria" w:hAnsi="Cambria"/>
          <w:sz w:val="24"/>
        </w:rPr>
      </w:pPr>
    </w:p>
    <w:p w:rsidR="00E12054" w:rsidRPr="00E12054" w:rsidRDefault="00E12054" w:rsidP="00E12054">
      <w:pPr>
        <w:rPr>
          <w:rFonts w:ascii="Cambria" w:hAnsi="Cambria"/>
          <w:sz w:val="24"/>
        </w:rPr>
      </w:pPr>
    </w:p>
    <w:p w:rsidR="00E12054" w:rsidRPr="00E12054" w:rsidRDefault="00E12054" w:rsidP="00E12054">
      <w:pPr>
        <w:rPr>
          <w:rFonts w:ascii="Cambria" w:hAnsi="Cambria"/>
          <w:sz w:val="24"/>
        </w:rPr>
      </w:pPr>
    </w:p>
    <w:p w:rsidR="00E12054" w:rsidRDefault="00E12054" w:rsidP="00E12054">
      <w:pPr>
        <w:rPr>
          <w:rFonts w:ascii="Cambria" w:hAnsi="Cambria"/>
          <w:sz w:val="24"/>
        </w:rPr>
      </w:pPr>
    </w:p>
    <w:p w:rsidR="00E12054" w:rsidRDefault="00E12054" w:rsidP="00E12054">
      <w:pPr>
        <w:rPr>
          <w:rFonts w:ascii="Cambria" w:hAnsi="Cambria"/>
          <w:sz w:val="24"/>
        </w:rPr>
      </w:pPr>
    </w:p>
    <w:tbl>
      <w:tblPr>
        <w:tblStyle w:val="TableGrid"/>
        <w:tblW w:w="0" w:type="auto"/>
        <w:tblLook w:val="04A0" w:firstRow="1" w:lastRow="0" w:firstColumn="1" w:lastColumn="0" w:noHBand="0" w:noVBand="1"/>
      </w:tblPr>
      <w:tblGrid>
        <w:gridCol w:w="4508"/>
        <w:gridCol w:w="4508"/>
      </w:tblGrid>
      <w:tr w:rsidR="00E12054" w:rsidTr="008861DE">
        <w:tc>
          <w:tcPr>
            <w:tcW w:w="4508" w:type="dxa"/>
          </w:tcPr>
          <w:p w:rsidR="00E12054" w:rsidRDefault="00E12054" w:rsidP="008861DE">
            <w:pPr>
              <w:rPr>
                <w:rFonts w:ascii="Cambria" w:hAnsi="Cambria"/>
                <w:sz w:val="24"/>
              </w:rPr>
            </w:pPr>
            <w:r>
              <w:rPr>
                <w:rFonts w:ascii="Cambria" w:hAnsi="Cambria"/>
                <w:sz w:val="24"/>
              </w:rPr>
              <w:t>TITLE:</w:t>
            </w:r>
          </w:p>
        </w:tc>
        <w:tc>
          <w:tcPr>
            <w:tcW w:w="4508" w:type="dxa"/>
          </w:tcPr>
          <w:p w:rsidR="00E12054" w:rsidRDefault="00E12054" w:rsidP="008861DE">
            <w:pPr>
              <w:rPr>
                <w:rFonts w:ascii="Cambria" w:hAnsi="Cambria"/>
                <w:sz w:val="24"/>
              </w:rPr>
            </w:pPr>
          </w:p>
        </w:tc>
      </w:tr>
      <w:tr w:rsidR="00E12054" w:rsidTr="008861DE">
        <w:tc>
          <w:tcPr>
            <w:tcW w:w="4508" w:type="dxa"/>
          </w:tcPr>
          <w:p w:rsidR="00E12054" w:rsidRDefault="00E12054" w:rsidP="008861DE">
            <w:pPr>
              <w:rPr>
                <w:rFonts w:ascii="Cambria" w:hAnsi="Cambria"/>
                <w:sz w:val="24"/>
              </w:rPr>
            </w:pPr>
            <w:r>
              <w:rPr>
                <w:rFonts w:ascii="Cambria" w:hAnsi="Cambria"/>
                <w:sz w:val="24"/>
              </w:rPr>
              <w:t>AUTHORING GROUP:</w:t>
            </w:r>
          </w:p>
        </w:tc>
        <w:tc>
          <w:tcPr>
            <w:tcW w:w="4508" w:type="dxa"/>
          </w:tcPr>
          <w:p w:rsidR="00E12054" w:rsidRDefault="00E12054" w:rsidP="008861DE">
            <w:pPr>
              <w:rPr>
                <w:rFonts w:ascii="Cambria" w:hAnsi="Cambria"/>
                <w:sz w:val="24"/>
              </w:rPr>
            </w:pPr>
          </w:p>
        </w:tc>
      </w:tr>
      <w:tr w:rsidR="00E12054" w:rsidTr="008861DE">
        <w:tc>
          <w:tcPr>
            <w:tcW w:w="4508" w:type="dxa"/>
          </w:tcPr>
          <w:p w:rsidR="00E12054" w:rsidRDefault="00E12054" w:rsidP="008861DE">
            <w:pPr>
              <w:rPr>
                <w:rFonts w:ascii="Cambria" w:hAnsi="Cambria"/>
                <w:sz w:val="24"/>
              </w:rPr>
            </w:pPr>
            <w:r>
              <w:rPr>
                <w:rFonts w:ascii="Cambria" w:hAnsi="Cambria"/>
                <w:sz w:val="24"/>
              </w:rPr>
              <w:t>DATE:</w:t>
            </w:r>
          </w:p>
        </w:tc>
        <w:tc>
          <w:tcPr>
            <w:tcW w:w="4508" w:type="dxa"/>
          </w:tcPr>
          <w:p w:rsidR="00E12054" w:rsidRDefault="00E12054" w:rsidP="008861DE">
            <w:pPr>
              <w:rPr>
                <w:rFonts w:ascii="Cambria" w:hAnsi="Cambria"/>
                <w:sz w:val="24"/>
              </w:rPr>
            </w:pPr>
          </w:p>
        </w:tc>
      </w:tr>
      <w:tr w:rsidR="00E12054" w:rsidTr="008861DE">
        <w:tc>
          <w:tcPr>
            <w:tcW w:w="4508" w:type="dxa"/>
          </w:tcPr>
          <w:p w:rsidR="00E12054" w:rsidRDefault="00E12054" w:rsidP="008861DE">
            <w:pPr>
              <w:rPr>
                <w:rFonts w:ascii="Cambria" w:hAnsi="Cambria"/>
                <w:sz w:val="24"/>
              </w:rPr>
            </w:pPr>
            <w:r>
              <w:rPr>
                <w:rFonts w:ascii="Cambria" w:hAnsi="Cambria"/>
                <w:sz w:val="24"/>
              </w:rPr>
              <w:t>SUPERSEDE PROTOCOL NO.:</w:t>
            </w:r>
          </w:p>
        </w:tc>
        <w:tc>
          <w:tcPr>
            <w:tcW w:w="4508" w:type="dxa"/>
          </w:tcPr>
          <w:p w:rsidR="00E12054" w:rsidRDefault="00E12054" w:rsidP="008861DE">
            <w:pPr>
              <w:rPr>
                <w:rFonts w:ascii="Cambria" w:hAnsi="Cambria"/>
                <w:sz w:val="24"/>
              </w:rPr>
            </w:pPr>
          </w:p>
        </w:tc>
      </w:tr>
    </w:tbl>
    <w:p w:rsidR="0086176B" w:rsidRDefault="0086176B" w:rsidP="00E12054">
      <w:pPr>
        <w:rPr>
          <w:rFonts w:ascii="Cambria" w:hAnsi="Cambria"/>
          <w:sz w:val="24"/>
        </w:rPr>
      </w:pPr>
    </w:p>
    <w:p w:rsidR="00CE7C07" w:rsidRDefault="00CE7C07" w:rsidP="001B392F">
      <w:pPr>
        <w:tabs>
          <w:tab w:val="left" w:pos="3150"/>
        </w:tabs>
        <w:jc w:val="center"/>
        <w:rPr>
          <w:rFonts w:ascii="Cambria" w:hAnsi="Cambria"/>
          <w:sz w:val="24"/>
        </w:rPr>
      </w:pPr>
    </w:p>
    <w:p w:rsidR="00CE7C07" w:rsidRDefault="00CE7C07" w:rsidP="00E12054">
      <w:pPr>
        <w:tabs>
          <w:tab w:val="left" w:pos="3150"/>
        </w:tabs>
        <w:rPr>
          <w:rFonts w:ascii="Cambria" w:hAnsi="Cambria"/>
          <w:sz w:val="24"/>
        </w:rPr>
      </w:pPr>
    </w:p>
    <w:p w:rsidR="00E12054" w:rsidRPr="00CE7C07" w:rsidRDefault="00E12054" w:rsidP="00E12054">
      <w:pPr>
        <w:tabs>
          <w:tab w:val="left" w:pos="3150"/>
        </w:tabs>
        <w:rPr>
          <w:rFonts w:ascii="Cambria" w:hAnsi="Cambria"/>
          <w:sz w:val="24"/>
        </w:rPr>
      </w:pPr>
      <w:r>
        <w:rPr>
          <w:rFonts w:ascii="Cambria" w:hAnsi="Cambria"/>
          <w:sz w:val="24"/>
        </w:rPr>
        <w:tab/>
      </w:r>
      <w:r w:rsidRPr="00CE7C07">
        <w:rPr>
          <w:rFonts w:ascii="Cambria" w:hAnsi="Cambria"/>
          <w:b/>
          <w:sz w:val="28"/>
          <w:szCs w:val="28"/>
        </w:rPr>
        <w:t xml:space="preserve">INTEX OF CONTENTS </w:t>
      </w:r>
    </w:p>
    <w:p w:rsidR="00CE7C07" w:rsidRPr="00CE7C07" w:rsidRDefault="00CE7C07" w:rsidP="00E12054">
      <w:pPr>
        <w:tabs>
          <w:tab w:val="left" w:pos="3150"/>
        </w:tabs>
        <w:rPr>
          <w:rFonts w:ascii="Cambria" w:hAnsi="Cambria"/>
          <w:b/>
          <w:sz w:val="28"/>
          <w:szCs w:val="28"/>
        </w:rPr>
      </w:pPr>
    </w:p>
    <w:p w:rsidR="00E12054" w:rsidRDefault="00E12054" w:rsidP="00E12054">
      <w:pPr>
        <w:rPr>
          <w:rFonts w:ascii="Cambria" w:hAnsi="Cambria"/>
          <w:sz w:val="24"/>
        </w:rPr>
      </w:pPr>
    </w:p>
    <w:tbl>
      <w:tblPr>
        <w:tblStyle w:val="TableGrid"/>
        <w:tblW w:w="0" w:type="auto"/>
        <w:jc w:val="center"/>
        <w:tblLook w:val="04A0" w:firstRow="1" w:lastRow="0" w:firstColumn="1" w:lastColumn="0" w:noHBand="0" w:noVBand="1"/>
      </w:tblPr>
      <w:tblGrid>
        <w:gridCol w:w="1075"/>
        <w:gridCol w:w="6660"/>
        <w:gridCol w:w="1281"/>
      </w:tblGrid>
      <w:tr w:rsidR="00E12054" w:rsidRPr="00E12054" w:rsidTr="00E12054">
        <w:trPr>
          <w:jc w:val="center"/>
        </w:trPr>
        <w:tc>
          <w:tcPr>
            <w:tcW w:w="1075" w:type="dxa"/>
          </w:tcPr>
          <w:p w:rsidR="00E12054" w:rsidRPr="00E12054" w:rsidRDefault="00E12054" w:rsidP="00E12054">
            <w:pPr>
              <w:spacing w:line="360" w:lineRule="auto"/>
              <w:rPr>
                <w:rFonts w:ascii="Cambria" w:hAnsi="Cambria"/>
                <w:b/>
                <w:sz w:val="24"/>
              </w:rPr>
            </w:pPr>
            <w:r w:rsidRPr="00E12054">
              <w:rPr>
                <w:rFonts w:ascii="Cambria" w:hAnsi="Cambria"/>
                <w:b/>
                <w:sz w:val="24"/>
              </w:rPr>
              <w:t>Sr. No.</w:t>
            </w:r>
          </w:p>
        </w:tc>
        <w:tc>
          <w:tcPr>
            <w:tcW w:w="6660" w:type="dxa"/>
          </w:tcPr>
          <w:p w:rsidR="00E12054" w:rsidRPr="00E12054" w:rsidRDefault="00E12054" w:rsidP="00E12054">
            <w:pPr>
              <w:spacing w:line="360" w:lineRule="auto"/>
              <w:jc w:val="center"/>
              <w:rPr>
                <w:rFonts w:ascii="Cambria" w:hAnsi="Cambria"/>
                <w:b/>
                <w:sz w:val="24"/>
              </w:rPr>
            </w:pPr>
            <w:r w:rsidRPr="00E12054">
              <w:rPr>
                <w:rFonts w:ascii="Cambria" w:hAnsi="Cambria"/>
                <w:b/>
                <w:sz w:val="24"/>
              </w:rPr>
              <w:t>Contents</w:t>
            </w:r>
          </w:p>
        </w:tc>
        <w:tc>
          <w:tcPr>
            <w:tcW w:w="1281" w:type="dxa"/>
          </w:tcPr>
          <w:p w:rsidR="00E12054" w:rsidRPr="00E12054" w:rsidRDefault="00E12054" w:rsidP="00E12054">
            <w:pPr>
              <w:spacing w:line="360" w:lineRule="auto"/>
              <w:rPr>
                <w:rFonts w:ascii="Cambria" w:hAnsi="Cambria"/>
                <w:b/>
                <w:sz w:val="24"/>
              </w:rPr>
            </w:pPr>
            <w:r w:rsidRPr="00E12054">
              <w:rPr>
                <w:rFonts w:ascii="Cambria" w:hAnsi="Cambria"/>
                <w:b/>
                <w:sz w:val="24"/>
              </w:rPr>
              <w:t>Page No.</w:t>
            </w:r>
          </w:p>
        </w:tc>
      </w:tr>
      <w:tr w:rsidR="00E12054" w:rsidRPr="00E12054" w:rsidTr="00E12054">
        <w:trPr>
          <w:jc w:val="center"/>
        </w:trPr>
        <w:tc>
          <w:tcPr>
            <w:tcW w:w="1075" w:type="dxa"/>
          </w:tcPr>
          <w:p w:rsidR="00E12054" w:rsidRPr="00E12054" w:rsidRDefault="00E12054" w:rsidP="00E12054">
            <w:pPr>
              <w:spacing w:line="360" w:lineRule="auto"/>
              <w:jc w:val="center"/>
              <w:rPr>
                <w:rFonts w:ascii="Cambria" w:hAnsi="Cambria"/>
                <w:sz w:val="24"/>
              </w:rPr>
            </w:pPr>
            <w:r w:rsidRPr="00E12054">
              <w:rPr>
                <w:rFonts w:ascii="Cambria" w:hAnsi="Cambria"/>
                <w:sz w:val="24"/>
              </w:rPr>
              <w:t>1</w:t>
            </w:r>
          </w:p>
        </w:tc>
        <w:tc>
          <w:tcPr>
            <w:tcW w:w="6660" w:type="dxa"/>
          </w:tcPr>
          <w:p w:rsidR="00E12054" w:rsidRPr="00E12054" w:rsidRDefault="00E12054" w:rsidP="00E12054">
            <w:pPr>
              <w:spacing w:line="360" w:lineRule="auto"/>
              <w:rPr>
                <w:rFonts w:ascii="Cambria" w:hAnsi="Cambria"/>
                <w:sz w:val="24"/>
              </w:rPr>
            </w:pPr>
            <w:r>
              <w:rPr>
                <w:rFonts w:ascii="Cambria" w:hAnsi="Cambria"/>
                <w:sz w:val="24"/>
              </w:rPr>
              <w:t xml:space="preserve">New Problem Evaluation </w:t>
            </w:r>
          </w:p>
        </w:tc>
        <w:tc>
          <w:tcPr>
            <w:tcW w:w="1281" w:type="dxa"/>
          </w:tcPr>
          <w:p w:rsidR="00E12054" w:rsidRPr="00E12054" w:rsidRDefault="00E12054" w:rsidP="00E12054">
            <w:pPr>
              <w:spacing w:line="360" w:lineRule="auto"/>
              <w:rPr>
                <w:rFonts w:ascii="Cambria" w:hAnsi="Cambria"/>
                <w:b/>
                <w:sz w:val="24"/>
              </w:rPr>
            </w:pPr>
          </w:p>
        </w:tc>
      </w:tr>
      <w:tr w:rsidR="00E12054" w:rsidRPr="00E12054" w:rsidTr="00E12054">
        <w:trPr>
          <w:jc w:val="center"/>
        </w:trPr>
        <w:tc>
          <w:tcPr>
            <w:tcW w:w="1075" w:type="dxa"/>
          </w:tcPr>
          <w:p w:rsidR="00E12054" w:rsidRPr="00E12054" w:rsidRDefault="00E12054" w:rsidP="00E12054">
            <w:pPr>
              <w:spacing w:line="360" w:lineRule="auto"/>
              <w:jc w:val="center"/>
              <w:rPr>
                <w:rFonts w:ascii="Cambria" w:hAnsi="Cambria"/>
                <w:sz w:val="24"/>
              </w:rPr>
            </w:pPr>
            <w:r w:rsidRPr="00E12054">
              <w:rPr>
                <w:rFonts w:ascii="Cambria" w:hAnsi="Cambria"/>
                <w:sz w:val="24"/>
              </w:rPr>
              <w:t>2</w:t>
            </w:r>
          </w:p>
        </w:tc>
        <w:tc>
          <w:tcPr>
            <w:tcW w:w="6660" w:type="dxa"/>
          </w:tcPr>
          <w:p w:rsidR="00E12054" w:rsidRDefault="00E12054" w:rsidP="00E12054">
            <w:pPr>
              <w:spacing w:line="360" w:lineRule="auto"/>
              <w:rPr>
                <w:rFonts w:ascii="Cambria" w:hAnsi="Cambria"/>
                <w:sz w:val="24"/>
              </w:rPr>
            </w:pPr>
            <w:r>
              <w:rPr>
                <w:rFonts w:ascii="Cambria" w:hAnsi="Cambria"/>
                <w:sz w:val="24"/>
              </w:rPr>
              <w:t xml:space="preserve">Root Cause Analysis and Procedure </w:t>
            </w:r>
          </w:p>
        </w:tc>
        <w:tc>
          <w:tcPr>
            <w:tcW w:w="1281" w:type="dxa"/>
          </w:tcPr>
          <w:p w:rsidR="00E12054" w:rsidRPr="00E12054" w:rsidRDefault="00E12054" w:rsidP="00E12054">
            <w:pPr>
              <w:spacing w:line="360" w:lineRule="auto"/>
              <w:rPr>
                <w:rFonts w:ascii="Cambria" w:hAnsi="Cambria"/>
                <w:b/>
                <w:sz w:val="24"/>
              </w:rPr>
            </w:pPr>
          </w:p>
        </w:tc>
      </w:tr>
      <w:tr w:rsidR="00E12054" w:rsidRPr="00E12054" w:rsidTr="00E12054">
        <w:trPr>
          <w:jc w:val="center"/>
        </w:trPr>
        <w:tc>
          <w:tcPr>
            <w:tcW w:w="1075" w:type="dxa"/>
          </w:tcPr>
          <w:p w:rsidR="00E12054" w:rsidRPr="00E12054" w:rsidRDefault="00E12054" w:rsidP="00E12054">
            <w:pPr>
              <w:spacing w:line="360" w:lineRule="auto"/>
              <w:jc w:val="center"/>
              <w:rPr>
                <w:rFonts w:ascii="Cambria" w:hAnsi="Cambria"/>
                <w:sz w:val="24"/>
              </w:rPr>
            </w:pPr>
            <w:r w:rsidRPr="00E12054">
              <w:rPr>
                <w:rFonts w:ascii="Cambria" w:hAnsi="Cambria"/>
                <w:sz w:val="24"/>
              </w:rPr>
              <w:t>3</w:t>
            </w:r>
          </w:p>
        </w:tc>
        <w:tc>
          <w:tcPr>
            <w:tcW w:w="6660" w:type="dxa"/>
          </w:tcPr>
          <w:p w:rsidR="00E12054" w:rsidRDefault="00E12054" w:rsidP="00E12054">
            <w:pPr>
              <w:spacing w:line="360" w:lineRule="auto"/>
              <w:rPr>
                <w:rFonts w:ascii="Cambria" w:hAnsi="Cambria"/>
                <w:sz w:val="24"/>
              </w:rPr>
            </w:pPr>
            <w:r>
              <w:rPr>
                <w:rFonts w:ascii="Cambria" w:hAnsi="Cambria"/>
                <w:sz w:val="24"/>
              </w:rPr>
              <w:t xml:space="preserve">Implementation and Verification </w:t>
            </w:r>
          </w:p>
        </w:tc>
        <w:tc>
          <w:tcPr>
            <w:tcW w:w="1281" w:type="dxa"/>
          </w:tcPr>
          <w:p w:rsidR="00E12054" w:rsidRPr="00E12054" w:rsidRDefault="00E12054" w:rsidP="00E12054">
            <w:pPr>
              <w:spacing w:line="360" w:lineRule="auto"/>
              <w:rPr>
                <w:rFonts w:ascii="Cambria" w:hAnsi="Cambria"/>
                <w:b/>
                <w:sz w:val="24"/>
              </w:rPr>
            </w:pPr>
          </w:p>
        </w:tc>
      </w:tr>
    </w:tbl>
    <w:p w:rsidR="00E12054" w:rsidRDefault="00E12054" w:rsidP="00E12054">
      <w:pPr>
        <w:rPr>
          <w:rFonts w:ascii="Cambria" w:hAnsi="Cambria"/>
          <w:sz w:val="24"/>
        </w:rPr>
      </w:pPr>
    </w:p>
    <w:p w:rsidR="00E12054" w:rsidRDefault="00E12054" w:rsidP="00E12054">
      <w:pPr>
        <w:rPr>
          <w:rFonts w:ascii="Cambria" w:hAnsi="Cambria"/>
          <w:sz w:val="24"/>
        </w:rPr>
      </w:pPr>
    </w:p>
    <w:p w:rsidR="00E12054" w:rsidRDefault="00E12054" w:rsidP="00E12054">
      <w:pPr>
        <w:rPr>
          <w:rFonts w:ascii="Cambria" w:hAnsi="Cambria"/>
          <w:sz w:val="24"/>
        </w:rPr>
      </w:pPr>
    </w:p>
    <w:p w:rsidR="00E12054" w:rsidRDefault="00E12054" w:rsidP="00E12054">
      <w:pPr>
        <w:rPr>
          <w:rFonts w:ascii="Cambria" w:hAnsi="Cambria"/>
          <w:sz w:val="24"/>
        </w:rPr>
      </w:pPr>
    </w:p>
    <w:p w:rsidR="00E12054" w:rsidRDefault="00E12054" w:rsidP="00E12054">
      <w:pPr>
        <w:rPr>
          <w:rFonts w:ascii="Cambria" w:hAnsi="Cambria"/>
          <w:sz w:val="24"/>
        </w:rPr>
      </w:pPr>
    </w:p>
    <w:p w:rsidR="00E12054" w:rsidRDefault="00E12054" w:rsidP="00E12054">
      <w:pPr>
        <w:rPr>
          <w:rFonts w:ascii="Cambria" w:hAnsi="Cambria"/>
          <w:sz w:val="24"/>
        </w:rPr>
      </w:pPr>
    </w:p>
    <w:p w:rsidR="00E12054" w:rsidRDefault="00E12054" w:rsidP="00E12054">
      <w:pPr>
        <w:rPr>
          <w:rFonts w:ascii="Cambria" w:hAnsi="Cambria"/>
          <w:sz w:val="24"/>
        </w:rPr>
      </w:pPr>
    </w:p>
    <w:p w:rsidR="00E12054" w:rsidRDefault="00E12054" w:rsidP="00E12054">
      <w:pPr>
        <w:rPr>
          <w:rFonts w:ascii="Cambria" w:hAnsi="Cambria"/>
          <w:sz w:val="24"/>
        </w:rPr>
      </w:pPr>
    </w:p>
    <w:p w:rsidR="00E12054" w:rsidRDefault="00E12054" w:rsidP="00E12054">
      <w:pPr>
        <w:rPr>
          <w:rFonts w:ascii="Cambria" w:hAnsi="Cambria"/>
          <w:sz w:val="24"/>
        </w:rPr>
      </w:pPr>
    </w:p>
    <w:p w:rsidR="00E12054" w:rsidRDefault="00E12054" w:rsidP="00E12054">
      <w:pPr>
        <w:rPr>
          <w:rFonts w:ascii="Cambria" w:hAnsi="Cambria"/>
          <w:sz w:val="24"/>
        </w:rPr>
      </w:pPr>
    </w:p>
    <w:p w:rsidR="00E12054" w:rsidRDefault="00E12054" w:rsidP="00E12054">
      <w:pPr>
        <w:rPr>
          <w:rFonts w:ascii="Cambria" w:hAnsi="Cambria"/>
          <w:sz w:val="24"/>
        </w:rPr>
      </w:pPr>
    </w:p>
    <w:p w:rsidR="00E12054" w:rsidRDefault="00E12054" w:rsidP="00E12054">
      <w:pPr>
        <w:rPr>
          <w:rFonts w:ascii="Cambria" w:hAnsi="Cambria"/>
          <w:sz w:val="24"/>
        </w:rPr>
      </w:pPr>
    </w:p>
    <w:p w:rsidR="00E12054" w:rsidRDefault="00E12054" w:rsidP="00E12054">
      <w:pPr>
        <w:rPr>
          <w:rFonts w:ascii="Cambria" w:hAnsi="Cambria"/>
          <w:sz w:val="24"/>
        </w:rPr>
      </w:pPr>
    </w:p>
    <w:p w:rsidR="00E12054" w:rsidRDefault="00E12054" w:rsidP="00E12054">
      <w:pPr>
        <w:rPr>
          <w:rFonts w:ascii="Cambria" w:hAnsi="Cambria"/>
          <w:sz w:val="24"/>
        </w:rPr>
      </w:pPr>
    </w:p>
    <w:p w:rsidR="00E12054" w:rsidRDefault="00E12054" w:rsidP="00E12054">
      <w:pPr>
        <w:rPr>
          <w:rFonts w:ascii="Cambria" w:hAnsi="Cambria"/>
          <w:sz w:val="24"/>
        </w:rPr>
      </w:pPr>
    </w:p>
    <w:p w:rsidR="00E12054" w:rsidRDefault="00E12054" w:rsidP="00E12054">
      <w:pPr>
        <w:rPr>
          <w:rFonts w:ascii="Cambria" w:hAnsi="Cambria"/>
          <w:sz w:val="24"/>
        </w:rPr>
      </w:pPr>
    </w:p>
    <w:p w:rsidR="00E12054" w:rsidRDefault="00E12054" w:rsidP="00E12054">
      <w:pPr>
        <w:rPr>
          <w:rFonts w:ascii="Cambria" w:hAnsi="Cambria"/>
          <w:sz w:val="24"/>
        </w:rPr>
      </w:pPr>
    </w:p>
    <w:p w:rsidR="00E12054" w:rsidRDefault="00E12054" w:rsidP="00E12054">
      <w:pPr>
        <w:rPr>
          <w:rFonts w:ascii="Cambria" w:hAnsi="Cambria"/>
          <w:sz w:val="24"/>
        </w:rPr>
      </w:pPr>
    </w:p>
    <w:p w:rsidR="00E12054" w:rsidRDefault="00E12054" w:rsidP="00E12054">
      <w:pPr>
        <w:rPr>
          <w:rFonts w:ascii="Cambria" w:hAnsi="Cambria"/>
          <w:sz w:val="24"/>
        </w:rPr>
      </w:pPr>
    </w:p>
    <w:p w:rsidR="00E12054" w:rsidRDefault="00E12054" w:rsidP="00E12054">
      <w:pPr>
        <w:rPr>
          <w:rFonts w:ascii="Cambria" w:hAnsi="Cambria"/>
          <w:sz w:val="24"/>
        </w:rPr>
      </w:pPr>
    </w:p>
    <w:p w:rsidR="00E12054" w:rsidRDefault="00E12054" w:rsidP="00E12054">
      <w:pPr>
        <w:rPr>
          <w:rFonts w:ascii="Cambria" w:hAnsi="Cambria"/>
          <w:sz w:val="24"/>
        </w:rPr>
      </w:pPr>
    </w:p>
    <w:p w:rsidR="00E12054" w:rsidRPr="00E12054" w:rsidRDefault="00E12054" w:rsidP="00E12054">
      <w:pPr>
        <w:rPr>
          <w:rFonts w:ascii="Cambria" w:hAnsi="Cambria"/>
          <w:b/>
          <w:sz w:val="24"/>
        </w:rPr>
      </w:pPr>
      <w:r w:rsidRPr="00E12054">
        <w:rPr>
          <w:rFonts w:ascii="Cambria" w:hAnsi="Cambria"/>
          <w:b/>
          <w:color w:val="5B9BD5" w:themeColor="accent1"/>
          <w:sz w:val="24"/>
        </w:rPr>
        <w:t>Summary</w:t>
      </w:r>
      <w:r w:rsidRPr="00E12054">
        <w:rPr>
          <w:rFonts w:ascii="Cambria" w:hAnsi="Cambria"/>
          <w:b/>
          <w:sz w:val="24"/>
        </w:rPr>
        <w:t xml:space="preserve"> </w:t>
      </w:r>
    </w:p>
    <w:p w:rsidR="00E12054" w:rsidRDefault="00E12054" w:rsidP="00E12054">
      <w:pPr>
        <w:rPr>
          <w:rFonts w:ascii="Cambria" w:hAnsi="Cambria"/>
          <w:color w:val="000000" w:themeColor="text1"/>
          <w:sz w:val="24"/>
        </w:rPr>
      </w:pPr>
      <w:r>
        <w:rPr>
          <w:rFonts w:ascii="Cambria" w:hAnsi="Cambria"/>
          <w:color w:val="000000" w:themeColor="text1"/>
          <w:sz w:val="24"/>
        </w:rPr>
        <w:t>This SOP describes how problems concerning our software product(s) are processed, evaluated and fixed.</w:t>
      </w:r>
    </w:p>
    <w:p w:rsidR="00E12054" w:rsidRPr="003B4CDA" w:rsidRDefault="00E12054" w:rsidP="00E12054">
      <w:pPr>
        <w:rPr>
          <w:rFonts w:ascii="Cambria" w:hAnsi="Cambria"/>
          <w:color w:val="000000" w:themeColor="text1"/>
          <w:sz w:val="24"/>
        </w:rPr>
      </w:pPr>
      <w:r w:rsidRPr="003B4CDA">
        <w:rPr>
          <w:rFonts w:ascii="Cambria" w:hAnsi="Cambria"/>
          <w:b/>
          <w:color w:val="000000" w:themeColor="text1"/>
          <w:sz w:val="24"/>
        </w:rPr>
        <w:t>Process Owner</w:t>
      </w:r>
      <w:r w:rsidR="003B4CDA">
        <w:rPr>
          <w:rFonts w:ascii="Cambria" w:hAnsi="Cambria"/>
          <w:b/>
          <w:color w:val="000000" w:themeColor="text1"/>
          <w:sz w:val="24"/>
        </w:rPr>
        <w:tab/>
      </w:r>
      <w:r w:rsidR="003B4CDA">
        <w:rPr>
          <w:rFonts w:ascii="Cambria" w:hAnsi="Cambria"/>
          <w:b/>
          <w:color w:val="000000" w:themeColor="text1"/>
          <w:sz w:val="24"/>
        </w:rPr>
        <w:tab/>
        <w:t xml:space="preserve">          </w:t>
      </w:r>
      <w:r w:rsidR="003B4CDA" w:rsidRPr="003B4CDA">
        <w:rPr>
          <w:rFonts w:ascii="Cambria" w:hAnsi="Cambria"/>
          <w:i/>
          <w:color w:val="000000" w:themeColor="text1"/>
          <w:sz w:val="24"/>
        </w:rPr>
        <w:t>&lt;enter role of process owner&gt;</w:t>
      </w:r>
    </w:p>
    <w:p w:rsidR="00E12054" w:rsidRPr="003B4CDA" w:rsidRDefault="00E12054" w:rsidP="00E12054">
      <w:pPr>
        <w:rPr>
          <w:rFonts w:ascii="Cambria" w:hAnsi="Cambria"/>
          <w:color w:val="000000" w:themeColor="text1"/>
          <w:sz w:val="24"/>
        </w:rPr>
      </w:pPr>
      <w:r w:rsidRPr="003B4CDA">
        <w:rPr>
          <w:rFonts w:ascii="Cambria" w:hAnsi="Cambria"/>
          <w:b/>
          <w:color w:val="000000" w:themeColor="text1"/>
          <w:sz w:val="24"/>
        </w:rPr>
        <w:t xml:space="preserve">Key Performance Indicators </w:t>
      </w:r>
      <w:r w:rsidR="003B4CDA">
        <w:rPr>
          <w:rFonts w:ascii="Cambria" w:hAnsi="Cambria"/>
          <w:b/>
          <w:color w:val="000000" w:themeColor="text1"/>
          <w:sz w:val="24"/>
        </w:rPr>
        <w:t xml:space="preserve">    </w:t>
      </w:r>
      <w:r w:rsidR="003B4CDA" w:rsidRPr="003B4CDA">
        <w:rPr>
          <w:rFonts w:ascii="Cambria" w:hAnsi="Cambria"/>
          <w:i/>
          <w:color w:val="000000" w:themeColor="text1"/>
          <w:sz w:val="24"/>
        </w:rPr>
        <w:t>&lt;enter KPIs to be tracked for the Management Review&gt;</w:t>
      </w:r>
    </w:p>
    <w:p w:rsidR="00E12054" w:rsidRDefault="00E12054" w:rsidP="00E12054">
      <w:pPr>
        <w:rPr>
          <w:rFonts w:ascii="Cambria" w:hAnsi="Cambria"/>
          <w:color w:val="000000" w:themeColor="text1"/>
          <w:sz w:val="24"/>
        </w:rPr>
      </w:pPr>
    </w:p>
    <w:p w:rsidR="00E12054" w:rsidRPr="00E12054" w:rsidRDefault="00E12054" w:rsidP="00E12054">
      <w:pPr>
        <w:rPr>
          <w:rFonts w:ascii="Cambria" w:hAnsi="Cambria"/>
          <w:b/>
          <w:color w:val="5B9BD5" w:themeColor="accent1"/>
          <w:sz w:val="24"/>
        </w:rPr>
      </w:pPr>
      <w:r w:rsidRPr="00E12054">
        <w:rPr>
          <w:rFonts w:ascii="Cambria" w:hAnsi="Cambria"/>
          <w:b/>
          <w:color w:val="5B9BD5" w:themeColor="accent1"/>
          <w:sz w:val="24"/>
        </w:rPr>
        <w:t>Process Steps</w:t>
      </w:r>
    </w:p>
    <w:p w:rsidR="00E12054" w:rsidRDefault="00E12054" w:rsidP="00E12054">
      <w:pPr>
        <w:pStyle w:val="ListParagraph"/>
        <w:numPr>
          <w:ilvl w:val="0"/>
          <w:numId w:val="1"/>
        </w:numPr>
        <w:rPr>
          <w:rFonts w:ascii="Cambria" w:hAnsi="Cambria"/>
          <w:sz w:val="24"/>
        </w:rPr>
      </w:pPr>
      <w:r w:rsidRPr="00E12054">
        <w:rPr>
          <w:rFonts w:ascii="Cambria" w:hAnsi="Cambria"/>
          <w:b/>
          <w:color w:val="5B9BD5" w:themeColor="accent1"/>
          <w:sz w:val="24"/>
        </w:rPr>
        <w:t>New Problem Evaluation</w:t>
      </w:r>
    </w:p>
    <w:p w:rsidR="00E12054" w:rsidRDefault="00E12054" w:rsidP="00E12054">
      <w:pPr>
        <w:pStyle w:val="ListParagraph"/>
        <w:rPr>
          <w:rFonts w:ascii="Cambria" w:hAnsi="Cambria"/>
          <w:sz w:val="24"/>
        </w:rPr>
      </w:pPr>
    </w:p>
    <w:p w:rsidR="00E12054" w:rsidRDefault="003B4CDA" w:rsidP="00E12054">
      <w:pPr>
        <w:pStyle w:val="ListParagraph"/>
        <w:rPr>
          <w:rFonts w:ascii="Cambria" w:hAnsi="Cambria"/>
          <w:sz w:val="24"/>
        </w:rPr>
      </w:pPr>
      <w:r>
        <w:rPr>
          <w:rFonts w:ascii="Cambria" w:hAnsi="Cambria"/>
          <w:sz w:val="24"/>
        </w:rPr>
        <w:t>New Problems are entered as tickets into &lt;</w:t>
      </w:r>
      <w:r w:rsidRPr="003B4CDA">
        <w:rPr>
          <w:rFonts w:ascii="Cambria" w:hAnsi="Cambria"/>
          <w:i/>
          <w:sz w:val="24"/>
        </w:rPr>
        <w:t>your ticketing system</w:t>
      </w:r>
      <w:r>
        <w:rPr>
          <w:rFonts w:ascii="Cambria" w:hAnsi="Cambria"/>
          <w:sz w:val="24"/>
        </w:rPr>
        <w:t>&gt;</w:t>
      </w:r>
    </w:p>
    <w:p w:rsidR="003B4CDA" w:rsidRDefault="003B4CDA" w:rsidP="00E12054">
      <w:pPr>
        <w:pStyle w:val="ListParagraph"/>
        <w:rPr>
          <w:rFonts w:ascii="Cambria" w:hAnsi="Cambria"/>
          <w:sz w:val="24"/>
        </w:rPr>
      </w:pPr>
    </w:p>
    <w:p w:rsidR="003B4CDA" w:rsidRDefault="003B4CDA" w:rsidP="00E12054">
      <w:pPr>
        <w:pStyle w:val="ListParagraph"/>
        <w:rPr>
          <w:rFonts w:ascii="Cambria" w:hAnsi="Cambria"/>
          <w:sz w:val="24"/>
        </w:rPr>
      </w:pPr>
      <w:r>
        <w:rPr>
          <w:rFonts w:ascii="Cambria" w:hAnsi="Cambria"/>
          <w:sz w:val="24"/>
        </w:rPr>
        <w:t>Reported problems can originate from customers, users or company employees. Examples include customer feedback and bug reports.</w:t>
      </w:r>
    </w:p>
    <w:p w:rsidR="003B4CDA" w:rsidRDefault="003B4CDA" w:rsidP="00E12054">
      <w:pPr>
        <w:pStyle w:val="ListParagraph"/>
        <w:rPr>
          <w:rFonts w:ascii="Cambria" w:hAnsi="Cambria"/>
          <w:sz w:val="24"/>
        </w:rPr>
      </w:pPr>
    </w:p>
    <w:p w:rsidR="003B4CDA" w:rsidRDefault="003B4CDA" w:rsidP="00E12054">
      <w:pPr>
        <w:pStyle w:val="ListParagraph"/>
        <w:rPr>
          <w:rFonts w:ascii="Cambria" w:hAnsi="Cambria"/>
          <w:sz w:val="24"/>
        </w:rPr>
      </w:pPr>
      <w:r>
        <w:rPr>
          <w:rFonts w:ascii="Cambria" w:hAnsi="Cambria"/>
          <w:sz w:val="24"/>
        </w:rPr>
        <w:t>For each problem report, the following must be entered:</w:t>
      </w:r>
    </w:p>
    <w:p w:rsidR="003B4CDA" w:rsidRDefault="003B4CDA" w:rsidP="00E12054">
      <w:pPr>
        <w:pStyle w:val="ListParagraph"/>
        <w:rPr>
          <w:rFonts w:ascii="Cambria" w:hAnsi="Cambria"/>
          <w:sz w:val="24"/>
        </w:rPr>
      </w:pPr>
    </w:p>
    <w:p w:rsidR="003B4CDA" w:rsidRDefault="003B4CDA" w:rsidP="003B4CDA">
      <w:pPr>
        <w:pStyle w:val="ListParagraph"/>
        <w:numPr>
          <w:ilvl w:val="0"/>
          <w:numId w:val="2"/>
        </w:numPr>
        <w:ind w:left="1800"/>
        <w:rPr>
          <w:rFonts w:ascii="Cambria" w:hAnsi="Cambria"/>
          <w:sz w:val="24"/>
        </w:rPr>
      </w:pPr>
      <w:r>
        <w:rPr>
          <w:rFonts w:ascii="Cambria" w:hAnsi="Cambria"/>
          <w:sz w:val="24"/>
        </w:rPr>
        <w:t xml:space="preserve">Affected medical device and version </w:t>
      </w:r>
    </w:p>
    <w:p w:rsidR="003B4CDA" w:rsidRDefault="003B4CDA" w:rsidP="003B4CDA">
      <w:pPr>
        <w:pStyle w:val="ListParagraph"/>
        <w:numPr>
          <w:ilvl w:val="0"/>
          <w:numId w:val="2"/>
        </w:numPr>
        <w:ind w:left="1800"/>
        <w:rPr>
          <w:rFonts w:ascii="Cambria" w:hAnsi="Cambria"/>
          <w:sz w:val="24"/>
        </w:rPr>
      </w:pPr>
      <w:r>
        <w:rPr>
          <w:rFonts w:ascii="Cambria" w:hAnsi="Cambria"/>
          <w:sz w:val="24"/>
        </w:rPr>
        <w:t>Severity classification (see below)</w:t>
      </w:r>
    </w:p>
    <w:p w:rsidR="003B4CDA" w:rsidRPr="009B067E" w:rsidRDefault="003B4CDA" w:rsidP="009B067E">
      <w:pPr>
        <w:pStyle w:val="ListParagraph"/>
        <w:numPr>
          <w:ilvl w:val="0"/>
          <w:numId w:val="2"/>
        </w:numPr>
        <w:ind w:left="1800"/>
        <w:rPr>
          <w:rFonts w:ascii="Cambria" w:hAnsi="Cambria"/>
          <w:sz w:val="24"/>
        </w:rPr>
      </w:pPr>
      <w:r>
        <w:rPr>
          <w:rFonts w:ascii="Cambria" w:hAnsi="Cambria"/>
          <w:sz w:val="24"/>
        </w:rPr>
        <w:t xml:space="preserve">Problem description incl. instructions to reproduce </w:t>
      </w:r>
    </w:p>
    <w:tbl>
      <w:tblPr>
        <w:tblStyle w:val="Table"/>
        <w:tblpPr w:leftFromText="180" w:rightFromText="180" w:vertAnchor="text" w:horzAnchor="page" w:tblpX="1983" w:tblpY="22"/>
        <w:tblW w:w="5000" w:type="pct"/>
        <w:tblLook w:val="0020" w:firstRow="1" w:lastRow="0" w:firstColumn="0" w:lastColumn="0" w:noHBand="0" w:noVBand="0"/>
      </w:tblPr>
      <w:tblGrid>
        <w:gridCol w:w="2452"/>
        <w:gridCol w:w="6790"/>
      </w:tblGrid>
      <w:tr w:rsidR="003B4CDA" w:rsidRPr="003B4CDA" w:rsidTr="003B4CDA">
        <w:trPr>
          <w:cnfStyle w:val="100000000000" w:firstRow="1" w:lastRow="0" w:firstColumn="0" w:lastColumn="0" w:oddVBand="0" w:evenVBand="0" w:oddHBand="0" w:evenHBand="0" w:firstRowFirstColumn="0" w:firstRowLastColumn="0" w:lastRowFirstColumn="0" w:lastRowLastColumn="0"/>
          <w:tblHeader/>
        </w:trPr>
        <w:tc>
          <w:tcPr>
            <w:tcW w:w="0" w:type="auto"/>
          </w:tcPr>
          <w:p w:rsidR="003B4CDA" w:rsidRPr="003B4CDA" w:rsidRDefault="003B4CDA" w:rsidP="003B4CDA">
            <w:pPr>
              <w:pStyle w:val="Compact"/>
              <w:rPr>
                <w:rFonts w:ascii="Cambria" w:hAnsi="Cambria"/>
              </w:rPr>
            </w:pPr>
            <w:r w:rsidRPr="003B4CDA">
              <w:rPr>
                <w:rFonts w:ascii="Cambria" w:hAnsi="Cambria"/>
              </w:rPr>
              <w:t>Severity Classification</w:t>
            </w:r>
          </w:p>
        </w:tc>
        <w:tc>
          <w:tcPr>
            <w:tcW w:w="0" w:type="auto"/>
          </w:tcPr>
          <w:p w:rsidR="003B4CDA" w:rsidRPr="003B4CDA" w:rsidRDefault="003B4CDA" w:rsidP="003B4CDA">
            <w:pPr>
              <w:pStyle w:val="Compact"/>
              <w:rPr>
                <w:rFonts w:ascii="Cambria" w:hAnsi="Cambria"/>
              </w:rPr>
            </w:pPr>
            <w:r w:rsidRPr="003B4CDA">
              <w:rPr>
                <w:rFonts w:ascii="Cambria" w:hAnsi="Cambria"/>
              </w:rPr>
              <w:t>Description</w:t>
            </w:r>
          </w:p>
        </w:tc>
      </w:tr>
      <w:tr w:rsidR="003B4CDA" w:rsidRPr="003B4CDA" w:rsidTr="003B4CDA">
        <w:tc>
          <w:tcPr>
            <w:tcW w:w="0" w:type="auto"/>
          </w:tcPr>
          <w:p w:rsidR="003B4CDA" w:rsidRPr="003B4CDA" w:rsidRDefault="003B4CDA" w:rsidP="003B4CDA">
            <w:pPr>
              <w:pStyle w:val="Compact"/>
              <w:rPr>
                <w:rFonts w:ascii="Cambria" w:hAnsi="Cambria"/>
              </w:rPr>
            </w:pPr>
            <w:r w:rsidRPr="003B4CDA">
              <w:rPr>
                <w:rFonts w:ascii="Cambria" w:hAnsi="Cambria"/>
              </w:rPr>
              <w:t>High</w:t>
            </w:r>
          </w:p>
        </w:tc>
        <w:tc>
          <w:tcPr>
            <w:tcW w:w="0" w:type="auto"/>
          </w:tcPr>
          <w:p w:rsidR="003B4CDA" w:rsidRPr="003B4CDA" w:rsidRDefault="003B4CDA" w:rsidP="003B4CDA">
            <w:pPr>
              <w:pStyle w:val="Compact"/>
              <w:rPr>
                <w:rFonts w:ascii="Cambria" w:hAnsi="Cambria"/>
              </w:rPr>
            </w:pPr>
            <w:r w:rsidRPr="003B4CDA">
              <w:rPr>
                <w:rFonts w:ascii="Cambria" w:hAnsi="Cambria"/>
              </w:rPr>
              <w:t>Causes new or changed risks to patients which are unacceptable.</w:t>
            </w:r>
          </w:p>
        </w:tc>
      </w:tr>
      <w:tr w:rsidR="003B4CDA" w:rsidRPr="003B4CDA" w:rsidTr="003B4CDA">
        <w:tc>
          <w:tcPr>
            <w:tcW w:w="0" w:type="auto"/>
          </w:tcPr>
          <w:p w:rsidR="003B4CDA" w:rsidRPr="003B4CDA" w:rsidRDefault="003B4CDA" w:rsidP="003B4CDA">
            <w:pPr>
              <w:pStyle w:val="Compact"/>
              <w:rPr>
                <w:rFonts w:ascii="Cambria" w:hAnsi="Cambria"/>
              </w:rPr>
            </w:pPr>
            <w:r w:rsidRPr="003B4CDA">
              <w:rPr>
                <w:rFonts w:ascii="Cambria" w:hAnsi="Cambria"/>
              </w:rPr>
              <w:t>Medium</w:t>
            </w:r>
          </w:p>
        </w:tc>
        <w:tc>
          <w:tcPr>
            <w:tcW w:w="0" w:type="auto"/>
          </w:tcPr>
          <w:p w:rsidR="003B4CDA" w:rsidRPr="003B4CDA" w:rsidRDefault="003B4CDA" w:rsidP="003B4CDA">
            <w:pPr>
              <w:pStyle w:val="Compact"/>
              <w:rPr>
                <w:rFonts w:ascii="Cambria" w:hAnsi="Cambria"/>
              </w:rPr>
            </w:pPr>
            <w:r w:rsidRPr="003B4CDA">
              <w:rPr>
                <w:rFonts w:ascii="Cambria" w:hAnsi="Cambria"/>
              </w:rPr>
              <w:t>May cause new or changed risks to patients which are acceptable.</w:t>
            </w:r>
          </w:p>
        </w:tc>
      </w:tr>
      <w:tr w:rsidR="003B4CDA" w:rsidRPr="003B4CDA" w:rsidTr="003B4CDA">
        <w:tc>
          <w:tcPr>
            <w:tcW w:w="0" w:type="auto"/>
          </w:tcPr>
          <w:p w:rsidR="003B4CDA" w:rsidRPr="003B4CDA" w:rsidRDefault="003B4CDA" w:rsidP="003B4CDA">
            <w:pPr>
              <w:pStyle w:val="Compact"/>
              <w:rPr>
                <w:rFonts w:ascii="Cambria" w:hAnsi="Cambria"/>
              </w:rPr>
            </w:pPr>
            <w:r w:rsidRPr="003B4CDA">
              <w:rPr>
                <w:rFonts w:ascii="Cambria" w:hAnsi="Cambria"/>
              </w:rPr>
              <w:t>Low</w:t>
            </w:r>
          </w:p>
        </w:tc>
        <w:tc>
          <w:tcPr>
            <w:tcW w:w="0" w:type="auto"/>
          </w:tcPr>
          <w:p w:rsidR="003B4CDA" w:rsidRPr="003B4CDA" w:rsidRDefault="003B4CDA" w:rsidP="003B4CDA">
            <w:pPr>
              <w:pStyle w:val="Compact"/>
              <w:rPr>
                <w:rFonts w:ascii="Cambria" w:hAnsi="Cambria"/>
              </w:rPr>
            </w:pPr>
            <w:r w:rsidRPr="003B4CDA">
              <w:rPr>
                <w:rFonts w:ascii="Cambria" w:hAnsi="Cambria"/>
              </w:rPr>
              <w:t>All other problems.</w:t>
            </w:r>
          </w:p>
        </w:tc>
      </w:tr>
    </w:tbl>
    <w:p w:rsidR="003B4CDA" w:rsidRDefault="003B4CDA" w:rsidP="003B4CDA">
      <w:pPr>
        <w:pStyle w:val="ListParagraph"/>
        <w:ind w:left="2160"/>
        <w:rPr>
          <w:rFonts w:ascii="Cambria" w:hAnsi="Cambria"/>
          <w:sz w:val="24"/>
        </w:rPr>
      </w:pPr>
    </w:p>
    <w:p w:rsidR="003B4CDA" w:rsidRDefault="009B067E" w:rsidP="009B067E">
      <w:pPr>
        <w:pStyle w:val="ListParagraph"/>
        <w:ind w:left="630"/>
        <w:rPr>
          <w:rFonts w:ascii="Cambria" w:hAnsi="Cambria"/>
          <w:sz w:val="24"/>
        </w:rPr>
      </w:pPr>
      <w:r>
        <w:rPr>
          <w:rFonts w:ascii="Cambria" w:hAnsi="Cambria"/>
          <w:sz w:val="24"/>
        </w:rPr>
        <w:t>For all problems classified as “Medium” or higher the person responsible for regulatory compliance (PRRC) must be informed who subsequently assesses it according to the SOP vigilance.</w:t>
      </w:r>
    </w:p>
    <w:tbl>
      <w:tblPr>
        <w:tblStyle w:val="Table"/>
        <w:tblpPr w:leftFromText="180" w:rightFromText="180" w:vertAnchor="text" w:horzAnchor="page" w:tblpX="2059" w:tblpY="23"/>
        <w:tblW w:w="0" w:type="auto"/>
        <w:tblLook w:val="0020" w:firstRow="1" w:lastRow="0" w:firstColumn="0" w:lastColumn="0" w:noHBand="0" w:noVBand="0"/>
      </w:tblPr>
      <w:tblGrid>
        <w:gridCol w:w="4893"/>
      </w:tblGrid>
      <w:tr w:rsidR="009B067E" w:rsidRPr="009B067E" w:rsidTr="009B067E">
        <w:trPr>
          <w:cnfStyle w:val="100000000000" w:firstRow="1" w:lastRow="0" w:firstColumn="0" w:lastColumn="0" w:oddVBand="0" w:evenVBand="0" w:oddHBand="0" w:evenHBand="0" w:firstRowFirstColumn="0" w:firstRowLastColumn="0" w:lastRowFirstColumn="0" w:lastRowLastColumn="0"/>
          <w:tblHeader/>
        </w:trPr>
        <w:tc>
          <w:tcPr>
            <w:tcW w:w="0" w:type="auto"/>
          </w:tcPr>
          <w:p w:rsidR="009B067E" w:rsidRPr="009B067E" w:rsidRDefault="009B067E" w:rsidP="009B067E">
            <w:pPr>
              <w:pStyle w:val="Compact"/>
              <w:rPr>
                <w:rFonts w:ascii="Cambria" w:hAnsi="Cambria"/>
              </w:rPr>
            </w:pPr>
            <w:r w:rsidRPr="009B067E">
              <w:rPr>
                <w:rFonts w:ascii="Cambria" w:hAnsi="Cambria"/>
              </w:rPr>
              <w:t>Participants</w:t>
            </w:r>
          </w:p>
        </w:tc>
      </w:tr>
      <w:tr w:rsidR="009B067E" w:rsidRPr="009B067E" w:rsidTr="009B067E">
        <w:tc>
          <w:tcPr>
            <w:tcW w:w="0" w:type="auto"/>
          </w:tcPr>
          <w:p w:rsidR="009B067E" w:rsidRPr="009B067E" w:rsidRDefault="009B067E" w:rsidP="009B067E">
            <w:pPr>
              <w:pStyle w:val="Compact"/>
              <w:rPr>
                <w:rFonts w:ascii="Cambria" w:hAnsi="Cambria"/>
              </w:rPr>
            </w:pPr>
            <w:r w:rsidRPr="009B067E">
              <w:rPr>
                <w:rFonts w:ascii="Cambria" w:hAnsi="Cambria"/>
              </w:rPr>
              <w:lastRenderedPageBreak/>
              <w:t>Head of product development</w:t>
            </w:r>
          </w:p>
        </w:tc>
      </w:tr>
      <w:tr w:rsidR="009B067E" w:rsidRPr="009B067E" w:rsidTr="009B067E">
        <w:tc>
          <w:tcPr>
            <w:tcW w:w="0" w:type="auto"/>
          </w:tcPr>
          <w:p w:rsidR="009B067E" w:rsidRPr="009B067E" w:rsidRDefault="009B067E" w:rsidP="009B067E">
            <w:pPr>
              <w:pStyle w:val="Compact"/>
              <w:rPr>
                <w:rFonts w:ascii="Cambria" w:hAnsi="Cambria"/>
              </w:rPr>
            </w:pPr>
            <w:r w:rsidRPr="009B067E">
              <w:rPr>
                <w:rFonts w:ascii="Cambria" w:hAnsi="Cambria"/>
              </w:rPr>
              <w:t>Person responsible for regulatory compliance</w:t>
            </w:r>
          </w:p>
        </w:tc>
      </w:tr>
    </w:tbl>
    <w:p w:rsidR="009B067E" w:rsidRDefault="009B067E" w:rsidP="003B4CDA">
      <w:pPr>
        <w:pStyle w:val="ListParagraph"/>
        <w:ind w:left="2160" w:hanging="1530"/>
        <w:rPr>
          <w:rFonts w:ascii="Cambria" w:hAnsi="Cambria"/>
          <w:sz w:val="24"/>
        </w:rPr>
      </w:pPr>
    </w:p>
    <w:p w:rsidR="009B067E" w:rsidRDefault="009B067E" w:rsidP="003B4CDA">
      <w:pPr>
        <w:pStyle w:val="ListParagraph"/>
        <w:ind w:left="2160" w:hanging="1530"/>
        <w:rPr>
          <w:rFonts w:ascii="Cambria" w:hAnsi="Cambria"/>
          <w:sz w:val="24"/>
        </w:rPr>
      </w:pPr>
    </w:p>
    <w:p w:rsidR="009B067E" w:rsidRDefault="009B067E" w:rsidP="009B067E"/>
    <w:tbl>
      <w:tblPr>
        <w:tblStyle w:val="Table"/>
        <w:tblW w:w="5000" w:type="pct"/>
        <w:tblInd w:w="711" w:type="dxa"/>
        <w:tblLook w:val="0020" w:firstRow="1" w:lastRow="0" w:firstColumn="0" w:lastColumn="0" w:noHBand="0" w:noVBand="0"/>
      </w:tblPr>
      <w:tblGrid>
        <w:gridCol w:w="2131"/>
        <w:gridCol w:w="7111"/>
      </w:tblGrid>
      <w:tr w:rsidR="009B067E" w:rsidRPr="009B067E" w:rsidTr="009B067E">
        <w:trPr>
          <w:cnfStyle w:val="100000000000" w:firstRow="1" w:lastRow="0" w:firstColumn="0" w:lastColumn="0" w:oddVBand="0" w:evenVBand="0" w:oddHBand="0" w:evenHBand="0" w:firstRowFirstColumn="0" w:firstRowLastColumn="0" w:lastRowFirstColumn="0" w:lastRowLastColumn="0"/>
          <w:tblHeader/>
        </w:trPr>
        <w:tc>
          <w:tcPr>
            <w:tcW w:w="0" w:type="auto"/>
          </w:tcPr>
          <w:p w:rsidR="009B067E" w:rsidRPr="009B067E" w:rsidRDefault="009B067E" w:rsidP="008861DE">
            <w:pPr>
              <w:pStyle w:val="Compact"/>
              <w:rPr>
                <w:rFonts w:ascii="Cambria" w:hAnsi="Cambria"/>
              </w:rPr>
            </w:pPr>
            <w:r w:rsidRPr="009B067E">
              <w:rPr>
                <w:rFonts w:ascii="Cambria" w:hAnsi="Cambria"/>
              </w:rPr>
              <w:t>Input</w:t>
            </w:r>
          </w:p>
        </w:tc>
        <w:tc>
          <w:tcPr>
            <w:tcW w:w="0" w:type="auto"/>
          </w:tcPr>
          <w:p w:rsidR="009B067E" w:rsidRPr="009B067E" w:rsidRDefault="009B067E" w:rsidP="008861DE">
            <w:pPr>
              <w:pStyle w:val="Compact"/>
              <w:rPr>
                <w:rFonts w:ascii="Cambria" w:hAnsi="Cambria"/>
              </w:rPr>
            </w:pPr>
            <w:r w:rsidRPr="009B067E">
              <w:rPr>
                <w:rFonts w:ascii="Cambria" w:hAnsi="Cambria"/>
              </w:rPr>
              <w:t>Output</w:t>
            </w:r>
          </w:p>
        </w:tc>
      </w:tr>
      <w:tr w:rsidR="009B067E" w:rsidRPr="009B067E" w:rsidTr="009B067E">
        <w:tc>
          <w:tcPr>
            <w:tcW w:w="0" w:type="auto"/>
          </w:tcPr>
          <w:p w:rsidR="009B067E" w:rsidRPr="009B067E" w:rsidRDefault="009B067E" w:rsidP="008861DE">
            <w:pPr>
              <w:pStyle w:val="Compact"/>
              <w:rPr>
                <w:rFonts w:ascii="Cambria" w:hAnsi="Cambria"/>
              </w:rPr>
            </w:pPr>
            <w:r w:rsidRPr="009B067E">
              <w:rPr>
                <w:rFonts w:ascii="Cambria" w:hAnsi="Cambria"/>
              </w:rPr>
              <w:t>New problem</w:t>
            </w:r>
          </w:p>
        </w:tc>
        <w:tc>
          <w:tcPr>
            <w:tcW w:w="0" w:type="auto"/>
          </w:tcPr>
          <w:p w:rsidR="009B067E" w:rsidRPr="009B067E" w:rsidRDefault="009B067E" w:rsidP="008861DE">
            <w:pPr>
              <w:pStyle w:val="Compact"/>
              <w:rPr>
                <w:rFonts w:ascii="Cambria" w:hAnsi="Cambria"/>
              </w:rPr>
            </w:pPr>
            <w:r w:rsidRPr="009B067E">
              <w:rPr>
                <w:rFonts w:ascii="Cambria" w:hAnsi="Cambria"/>
              </w:rPr>
              <w:t xml:space="preserve">Problem report as </w:t>
            </w:r>
            <w:r w:rsidRPr="009B067E">
              <w:rPr>
                <w:rFonts w:ascii="Cambria" w:hAnsi="Cambria"/>
                <w:i/>
                <w:iCs/>
              </w:rPr>
              <w:t>&lt;ticket in your ticketing system&gt;</w:t>
            </w:r>
          </w:p>
        </w:tc>
      </w:tr>
    </w:tbl>
    <w:p w:rsidR="009B067E" w:rsidRDefault="009B067E" w:rsidP="009B067E"/>
    <w:p w:rsidR="009B067E" w:rsidRPr="009B067E" w:rsidRDefault="009B067E" w:rsidP="009B067E">
      <w:pPr>
        <w:rPr>
          <w:rFonts w:ascii="Cambria" w:hAnsi="Cambria"/>
          <w:b/>
          <w:color w:val="5B9BD5" w:themeColor="accent1"/>
          <w:sz w:val="24"/>
        </w:rPr>
      </w:pPr>
      <w:r>
        <w:rPr>
          <w:rFonts w:ascii="Cambria" w:hAnsi="Cambria"/>
          <w:b/>
          <w:color w:val="5B9BD5" w:themeColor="accent1"/>
          <w:sz w:val="24"/>
        </w:rPr>
        <w:t xml:space="preserve">    </w:t>
      </w:r>
      <w:r w:rsidRPr="009B067E">
        <w:rPr>
          <w:rFonts w:ascii="Cambria" w:hAnsi="Cambria"/>
          <w:b/>
          <w:color w:val="5B9BD5" w:themeColor="accent1"/>
          <w:sz w:val="24"/>
        </w:rPr>
        <w:t>2</w:t>
      </w:r>
      <w:r>
        <w:rPr>
          <w:rFonts w:ascii="Cambria" w:hAnsi="Cambria"/>
          <w:b/>
          <w:color w:val="5B9BD5" w:themeColor="accent1"/>
          <w:sz w:val="24"/>
        </w:rPr>
        <w:t>.</w:t>
      </w:r>
      <w:r w:rsidRPr="009B067E">
        <w:rPr>
          <w:rFonts w:ascii="Cambria" w:hAnsi="Cambria"/>
          <w:b/>
          <w:color w:val="5B9BD5" w:themeColor="accent1"/>
          <w:sz w:val="24"/>
        </w:rPr>
        <w:t xml:space="preserve"> Root Cause Analysis and Procedure</w:t>
      </w:r>
    </w:p>
    <w:p w:rsidR="009B067E" w:rsidRDefault="009B067E" w:rsidP="009B067E">
      <w:pPr>
        <w:tabs>
          <w:tab w:val="left" w:pos="360"/>
          <w:tab w:val="left" w:pos="450"/>
        </w:tabs>
        <w:ind w:left="450"/>
        <w:rPr>
          <w:rFonts w:ascii="Cambria" w:hAnsi="Cambria"/>
          <w:color w:val="000000" w:themeColor="text1"/>
          <w:sz w:val="24"/>
        </w:rPr>
      </w:pPr>
      <w:r>
        <w:rPr>
          <w:rFonts w:ascii="Cambria" w:hAnsi="Cambria"/>
          <w:color w:val="000000" w:themeColor="text1"/>
          <w:sz w:val="24"/>
        </w:rPr>
        <w:t>The root cause of the problem is determined (if possible) and a decision is made whether to fix it or not.</w:t>
      </w:r>
    </w:p>
    <w:p w:rsidR="009B067E" w:rsidRDefault="009B067E" w:rsidP="009B067E">
      <w:pPr>
        <w:tabs>
          <w:tab w:val="left" w:pos="360"/>
          <w:tab w:val="left" w:pos="450"/>
        </w:tabs>
        <w:ind w:left="450"/>
        <w:rPr>
          <w:rFonts w:ascii="Cambria" w:hAnsi="Cambria"/>
          <w:color w:val="000000" w:themeColor="text1"/>
          <w:sz w:val="24"/>
        </w:rPr>
      </w:pPr>
      <w:r>
        <w:rPr>
          <w:rFonts w:ascii="Cambria" w:hAnsi="Cambria"/>
          <w:color w:val="000000" w:themeColor="text1"/>
          <w:sz w:val="24"/>
        </w:rPr>
        <w:t>We also analyse whether similar problems have occurred in the past and any trends can be discerned. If this is the case, it is noted in the problem report.</w:t>
      </w:r>
    </w:p>
    <w:tbl>
      <w:tblPr>
        <w:tblStyle w:val="Table"/>
        <w:tblpPr w:leftFromText="180" w:rightFromText="180" w:vertAnchor="text" w:horzAnchor="page" w:tblpX="1872" w:tblpY="327"/>
        <w:tblW w:w="0" w:type="auto"/>
        <w:tblLook w:val="0020" w:firstRow="1" w:lastRow="0" w:firstColumn="0" w:lastColumn="0" w:noHBand="0" w:noVBand="0"/>
      </w:tblPr>
      <w:tblGrid>
        <w:gridCol w:w="3357"/>
      </w:tblGrid>
      <w:tr w:rsidR="009B067E" w:rsidRPr="009B067E" w:rsidTr="009B067E">
        <w:trPr>
          <w:cnfStyle w:val="100000000000" w:firstRow="1" w:lastRow="0" w:firstColumn="0" w:lastColumn="0" w:oddVBand="0" w:evenVBand="0" w:oddHBand="0" w:evenHBand="0" w:firstRowFirstColumn="0" w:firstRowLastColumn="0" w:lastRowFirstColumn="0" w:lastRowLastColumn="0"/>
          <w:tblHeader/>
        </w:trPr>
        <w:tc>
          <w:tcPr>
            <w:tcW w:w="0" w:type="auto"/>
          </w:tcPr>
          <w:p w:rsidR="009B067E" w:rsidRPr="009B067E" w:rsidRDefault="009B067E" w:rsidP="009B067E">
            <w:pPr>
              <w:pStyle w:val="Compact"/>
              <w:rPr>
                <w:rFonts w:ascii="Cambria" w:hAnsi="Cambria"/>
              </w:rPr>
            </w:pPr>
            <w:r w:rsidRPr="009B067E">
              <w:rPr>
                <w:rFonts w:ascii="Cambria" w:hAnsi="Cambria"/>
              </w:rPr>
              <w:t>Participants</w:t>
            </w:r>
          </w:p>
        </w:tc>
      </w:tr>
      <w:tr w:rsidR="009B067E" w:rsidRPr="009B067E" w:rsidTr="009B067E">
        <w:tc>
          <w:tcPr>
            <w:tcW w:w="0" w:type="auto"/>
          </w:tcPr>
          <w:p w:rsidR="009B067E" w:rsidRPr="009B067E" w:rsidRDefault="009B067E" w:rsidP="009B067E">
            <w:pPr>
              <w:pStyle w:val="Compact"/>
              <w:rPr>
                <w:rFonts w:ascii="Cambria" w:hAnsi="Cambria"/>
              </w:rPr>
            </w:pPr>
            <w:r w:rsidRPr="009B067E">
              <w:rPr>
                <w:rFonts w:ascii="Cambria" w:hAnsi="Cambria"/>
              </w:rPr>
              <w:t>Head of software development</w:t>
            </w:r>
          </w:p>
        </w:tc>
      </w:tr>
      <w:tr w:rsidR="009B067E" w:rsidRPr="009B067E" w:rsidTr="009B067E">
        <w:tc>
          <w:tcPr>
            <w:tcW w:w="0" w:type="auto"/>
          </w:tcPr>
          <w:p w:rsidR="009B067E" w:rsidRPr="009B067E" w:rsidRDefault="009B067E" w:rsidP="009B067E">
            <w:pPr>
              <w:pStyle w:val="Compact"/>
              <w:rPr>
                <w:rFonts w:ascii="Cambria" w:hAnsi="Cambria"/>
              </w:rPr>
            </w:pPr>
            <w:r w:rsidRPr="009B067E">
              <w:rPr>
                <w:rFonts w:ascii="Cambria" w:hAnsi="Cambria"/>
              </w:rPr>
              <w:t>Software developer</w:t>
            </w:r>
          </w:p>
        </w:tc>
      </w:tr>
    </w:tbl>
    <w:p w:rsidR="009B067E" w:rsidRDefault="009B067E" w:rsidP="009B067E">
      <w:pPr>
        <w:tabs>
          <w:tab w:val="left" w:pos="360"/>
          <w:tab w:val="left" w:pos="450"/>
        </w:tabs>
        <w:ind w:left="450"/>
        <w:rPr>
          <w:rFonts w:ascii="Cambria" w:hAnsi="Cambria"/>
          <w:color w:val="000000" w:themeColor="text1"/>
          <w:sz w:val="24"/>
        </w:rPr>
      </w:pPr>
    </w:p>
    <w:p w:rsidR="009B067E" w:rsidRDefault="009B067E" w:rsidP="009B067E">
      <w:pPr>
        <w:tabs>
          <w:tab w:val="left" w:pos="360"/>
          <w:tab w:val="left" w:pos="450"/>
        </w:tabs>
        <w:ind w:left="450"/>
        <w:rPr>
          <w:rFonts w:ascii="Cambria" w:hAnsi="Cambria"/>
          <w:color w:val="000000" w:themeColor="text1"/>
          <w:sz w:val="24"/>
        </w:rPr>
      </w:pPr>
    </w:p>
    <w:p w:rsidR="009B067E" w:rsidRPr="009B067E" w:rsidRDefault="009B067E" w:rsidP="009B067E">
      <w:pPr>
        <w:rPr>
          <w:rFonts w:ascii="Cambria" w:hAnsi="Cambria"/>
          <w:sz w:val="24"/>
        </w:rPr>
      </w:pPr>
    </w:p>
    <w:p w:rsidR="009B067E" w:rsidRDefault="009B067E" w:rsidP="009B067E">
      <w:pPr>
        <w:rPr>
          <w:rFonts w:ascii="Cambria" w:hAnsi="Cambria"/>
          <w:sz w:val="24"/>
        </w:rPr>
      </w:pPr>
    </w:p>
    <w:tbl>
      <w:tblPr>
        <w:tblStyle w:val="Table"/>
        <w:tblW w:w="0" w:type="auto"/>
        <w:tblInd w:w="505" w:type="dxa"/>
        <w:tblLook w:val="0020" w:firstRow="1" w:lastRow="0" w:firstColumn="0" w:lastColumn="0" w:noHBand="0" w:noVBand="0"/>
      </w:tblPr>
      <w:tblGrid>
        <w:gridCol w:w="1803"/>
        <w:gridCol w:w="5406"/>
      </w:tblGrid>
      <w:tr w:rsidR="009B067E" w:rsidRPr="009B067E" w:rsidTr="009B067E">
        <w:trPr>
          <w:cnfStyle w:val="100000000000" w:firstRow="1" w:lastRow="0" w:firstColumn="0" w:lastColumn="0" w:oddVBand="0" w:evenVBand="0" w:oddHBand="0" w:evenHBand="0" w:firstRowFirstColumn="0" w:firstRowLastColumn="0" w:lastRowFirstColumn="0" w:lastRowLastColumn="0"/>
          <w:tblHeader/>
        </w:trPr>
        <w:tc>
          <w:tcPr>
            <w:tcW w:w="0" w:type="auto"/>
          </w:tcPr>
          <w:p w:rsidR="009B067E" w:rsidRPr="009B067E" w:rsidRDefault="009B067E" w:rsidP="008861DE">
            <w:pPr>
              <w:pStyle w:val="Compact"/>
              <w:rPr>
                <w:rFonts w:ascii="Cambria" w:hAnsi="Cambria"/>
              </w:rPr>
            </w:pPr>
            <w:r w:rsidRPr="009B067E">
              <w:rPr>
                <w:rFonts w:ascii="Cambria" w:hAnsi="Cambria"/>
              </w:rPr>
              <w:t>Input</w:t>
            </w:r>
          </w:p>
        </w:tc>
        <w:tc>
          <w:tcPr>
            <w:tcW w:w="0" w:type="auto"/>
          </w:tcPr>
          <w:p w:rsidR="009B067E" w:rsidRPr="009B067E" w:rsidRDefault="009B067E" w:rsidP="008861DE">
            <w:pPr>
              <w:pStyle w:val="Compact"/>
              <w:rPr>
                <w:rFonts w:ascii="Cambria" w:hAnsi="Cambria"/>
              </w:rPr>
            </w:pPr>
            <w:r w:rsidRPr="009B067E">
              <w:rPr>
                <w:rFonts w:ascii="Cambria" w:hAnsi="Cambria"/>
              </w:rPr>
              <w:t>Output</w:t>
            </w:r>
          </w:p>
        </w:tc>
      </w:tr>
      <w:tr w:rsidR="009B067E" w:rsidRPr="009B067E" w:rsidTr="009B067E">
        <w:tc>
          <w:tcPr>
            <w:tcW w:w="0" w:type="auto"/>
          </w:tcPr>
          <w:p w:rsidR="009B067E" w:rsidRPr="009B067E" w:rsidRDefault="009B067E" w:rsidP="008861DE">
            <w:pPr>
              <w:pStyle w:val="Compact"/>
              <w:rPr>
                <w:rFonts w:ascii="Cambria" w:hAnsi="Cambria"/>
              </w:rPr>
            </w:pPr>
            <w:r w:rsidRPr="009B067E">
              <w:rPr>
                <w:rFonts w:ascii="Cambria" w:hAnsi="Cambria"/>
              </w:rPr>
              <w:t>Problem report</w:t>
            </w:r>
          </w:p>
        </w:tc>
        <w:tc>
          <w:tcPr>
            <w:tcW w:w="0" w:type="auto"/>
          </w:tcPr>
          <w:p w:rsidR="009B067E" w:rsidRPr="009B067E" w:rsidRDefault="009B067E" w:rsidP="008861DE">
            <w:pPr>
              <w:pStyle w:val="Compact"/>
              <w:rPr>
                <w:rFonts w:ascii="Cambria" w:hAnsi="Cambria"/>
              </w:rPr>
            </w:pPr>
            <w:r w:rsidRPr="009B067E">
              <w:rPr>
                <w:rFonts w:ascii="Cambria" w:hAnsi="Cambria"/>
              </w:rPr>
              <w:t>Problem report updated with cause and procedure</w:t>
            </w:r>
          </w:p>
        </w:tc>
      </w:tr>
    </w:tbl>
    <w:p w:rsidR="009B067E" w:rsidRDefault="009B067E" w:rsidP="009B067E">
      <w:pPr>
        <w:ind w:firstLine="720"/>
        <w:rPr>
          <w:rFonts w:ascii="Cambria" w:hAnsi="Cambria"/>
          <w:sz w:val="24"/>
        </w:rPr>
      </w:pPr>
    </w:p>
    <w:p w:rsidR="009B067E" w:rsidRPr="009B067E" w:rsidRDefault="009B067E" w:rsidP="009B067E">
      <w:pPr>
        <w:ind w:firstLine="180"/>
        <w:rPr>
          <w:rFonts w:ascii="Cambria" w:hAnsi="Cambria"/>
          <w:b/>
          <w:color w:val="5B9BD5" w:themeColor="accent1"/>
          <w:sz w:val="24"/>
        </w:rPr>
      </w:pPr>
      <w:r w:rsidRPr="009B067E">
        <w:rPr>
          <w:rFonts w:ascii="Cambria" w:hAnsi="Cambria"/>
          <w:b/>
          <w:color w:val="5B9BD5" w:themeColor="accent1"/>
          <w:sz w:val="24"/>
        </w:rPr>
        <w:t xml:space="preserve">3. Implementation and Verification </w:t>
      </w:r>
    </w:p>
    <w:p w:rsidR="009B067E" w:rsidRDefault="009B067E" w:rsidP="009B067E">
      <w:pPr>
        <w:tabs>
          <w:tab w:val="left" w:pos="450"/>
        </w:tabs>
        <w:ind w:left="450"/>
        <w:rPr>
          <w:rFonts w:ascii="Cambria" w:hAnsi="Cambria"/>
          <w:color w:val="000000" w:themeColor="text1"/>
          <w:sz w:val="24"/>
        </w:rPr>
      </w:pPr>
      <w:r>
        <w:rPr>
          <w:rFonts w:ascii="Cambria" w:hAnsi="Cambria"/>
          <w:color w:val="000000" w:themeColor="text1"/>
          <w:sz w:val="24"/>
        </w:rPr>
        <w:t>The bug fix is implemented. If the fix includes a change to an existing product, it is handled according to SOP Change Management.</w:t>
      </w:r>
    </w:p>
    <w:p w:rsidR="004963A7" w:rsidRDefault="004963A7" w:rsidP="004963A7">
      <w:pPr>
        <w:tabs>
          <w:tab w:val="left" w:pos="450"/>
        </w:tabs>
        <w:ind w:left="450"/>
        <w:rPr>
          <w:rFonts w:ascii="Cambria" w:hAnsi="Cambria"/>
          <w:color w:val="000000" w:themeColor="text1"/>
          <w:sz w:val="24"/>
        </w:rPr>
      </w:pPr>
      <w:r>
        <w:rPr>
          <w:rFonts w:ascii="Cambria" w:hAnsi="Cambria"/>
          <w:color w:val="000000" w:themeColor="text1"/>
          <w:sz w:val="24"/>
        </w:rPr>
        <w:t>After the bug fix has been implemented, the problem report is reviewed whether it has been successfully fixed and can be closed. Closing the problem report is equivalent to successful verification.</w:t>
      </w:r>
    </w:p>
    <w:tbl>
      <w:tblPr>
        <w:tblStyle w:val="Table"/>
        <w:tblW w:w="0" w:type="auto"/>
        <w:tblInd w:w="448" w:type="dxa"/>
        <w:tblLook w:val="0020" w:firstRow="1" w:lastRow="0" w:firstColumn="0" w:lastColumn="0" w:noHBand="0" w:noVBand="0"/>
      </w:tblPr>
      <w:tblGrid>
        <w:gridCol w:w="4893"/>
      </w:tblGrid>
      <w:tr w:rsidR="004963A7" w:rsidRPr="004963A7" w:rsidTr="004963A7">
        <w:trPr>
          <w:cnfStyle w:val="100000000000" w:firstRow="1" w:lastRow="0" w:firstColumn="0" w:lastColumn="0" w:oddVBand="0" w:evenVBand="0" w:oddHBand="0" w:evenHBand="0" w:firstRowFirstColumn="0" w:firstRowLastColumn="0" w:lastRowFirstColumn="0" w:lastRowLastColumn="0"/>
          <w:tblHeader/>
        </w:trPr>
        <w:tc>
          <w:tcPr>
            <w:tcW w:w="0" w:type="auto"/>
          </w:tcPr>
          <w:p w:rsidR="004963A7" w:rsidRPr="004963A7" w:rsidRDefault="004963A7" w:rsidP="008861DE">
            <w:pPr>
              <w:pStyle w:val="Compact"/>
              <w:rPr>
                <w:rFonts w:ascii="Cambria" w:hAnsi="Cambria"/>
              </w:rPr>
            </w:pPr>
            <w:r w:rsidRPr="004963A7">
              <w:rPr>
                <w:rFonts w:ascii="Cambria" w:hAnsi="Cambria"/>
              </w:rPr>
              <w:t>Participants</w:t>
            </w:r>
          </w:p>
        </w:tc>
      </w:tr>
      <w:tr w:rsidR="004963A7" w:rsidRPr="004963A7" w:rsidTr="004963A7">
        <w:tc>
          <w:tcPr>
            <w:tcW w:w="0" w:type="auto"/>
          </w:tcPr>
          <w:p w:rsidR="004963A7" w:rsidRPr="004963A7" w:rsidRDefault="004963A7" w:rsidP="008861DE">
            <w:pPr>
              <w:pStyle w:val="Compact"/>
              <w:rPr>
                <w:rFonts w:ascii="Cambria" w:hAnsi="Cambria"/>
              </w:rPr>
            </w:pPr>
            <w:r w:rsidRPr="004963A7">
              <w:rPr>
                <w:rFonts w:ascii="Cambria" w:hAnsi="Cambria"/>
              </w:rPr>
              <w:t>Head of product development</w:t>
            </w:r>
          </w:p>
        </w:tc>
      </w:tr>
      <w:tr w:rsidR="004963A7" w:rsidRPr="004963A7" w:rsidTr="004963A7">
        <w:tc>
          <w:tcPr>
            <w:tcW w:w="0" w:type="auto"/>
          </w:tcPr>
          <w:p w:rsidR="004963A7" w:rsidRPr="004963A7" w:rsidRDefault="004963A7" w:rsidP="008861DE">
            <w:pPr>
              <w:pStyle w:val="Compact"/>
              <w:rPr>
                <w:rFonts w:ascii="Cambria" w:hAnsi="Cambria"/>
              </w:rPr>
            </w:pPr>
            <w:r w:rsidRPr="004963A7">
              <w:rPr>
                <w:rFonts w:ascii="Cambria" w:hAnsi="Cambria"/>
              </w:rPr>
              <w:t>Person responsible for regulatory compliance</w:t>
            </w:r>
          </w:p>
        </w:tc>
      </w:tr>
    </w:tbl>
    <w:tbl>
      <w:tblPr>
        <w:tblStyle w:val="Table"/>
        <w:tblpPr w:leftFromText="180" w:rightFromText="180" w:vertAnchor="text" w:horzAnchor="page" w:tblpX="1966" w:tblpY="161"/>
        <w:tblW w:w="0" w:type="auto"/>
        <w:tblLook w:val="0020" w:firstRow="1" w:lastRow="0" w:firstColumn="0" w:lastColumn="0" w:noHBand="0" w:noVBand="0"/>
      </w:tblPr>
      <w:tblGrid>
        <w:gridCol w:w="2370"/>
        <w:gridCol w:w="3556"/>
      </w:tblGrid>
      <w:tr w:rsidR="004963A7" w:rsidRPr="004963A7" w:rsidTr="004963A7">
        <w:trPr>
          <w:cnfStyle w:val="100000000000" w:firstRow="1" w:lastRow="0" w:firstColumn="0" w:lastColumn="0" w:oddVBand="0" w:evenVBand="0" w:oddHBand="0" w:evenHBand="0" w:firstRowFirstColumn="0" w:firstRowLastColumn="0" w:lastRowFirstColumn="0" w:lastRowLastColumn="0"/>
          <w:tblHeader/>
        </w:trPr>
        <w:tc>
          <w:tcPr>
            <w:tcW w:w="0" w:type="auto"/>
          </w:tcPr>
          <w:p w:rsidR="004963A7" w:rsidRPr="004963A7" w:rsidRDefault="004963A7" w:rsidP="004963A7">
            <w:pPr>
              <w:pStyle w:val="Compact"/>
              <w:rPr>
                <w:rFonts w:ascii="Cambria" w:hAnsi="Cambria"/>
              </w:rPr>
            </w:pPr>
            <w:r w:rsidRPr="004963A7">
              <w:rPr>
                <w:rFonts w:ascii="Cambria" w:hAnsi="Cambria"/>
              </w:rPr>
              <w:t>Input</w:t>
            </w:r>
          </w:p>
        </w:tc>
        <w:tc>
          <w:tcPr>
            <w:tcW w:w="0" w:type="auto"/>
          </w:tcPr>
          <w:p w:rsidR="004963A7" w:rsidRPr="004963A7" w:rsidRDefault="004963A7" w:rsidP="004963A7">
            <w:pPr>
              <w:pStyle w:val="Compact"/>
              <w:rPr>
                <w:rFonts w:ascii="Cambria" w:hAnsi="Cambria"/>
              </w:rPr>
            </w:pPr>
            <w:r w:rsidRPr="004963A7">
              <w:rPr>
                <w:rFonts w:ascii="Cambria" w:hAnsi="Cambria"/>
              </w:rPr>
              <w:t>Output</w:t>
            </w:r>
          </w:p>
        </w:tc>
      </w:tr>
      <w:tr w:rsidR="004963A7" w:rsidRPr="004963A7" w:rsidTr="004963A7">
        <w:tc>
          <w:tcPr>
            <w:tcW w:w="0" w:type="auto"/>
          </w:tcPr>
          <w:p w:rsidR="004963A7" w:rsidRPr="004963A7" w:rsidRDefault="004963A7" w:rsidP="004963A7">
            <w:pPr>
              <w:pStyle w:val="Compact"/>
              <w:rPr>
                <w:rFonts w:ascii="Cambria" w:hAnsi="Cambria"/>
              </w:rPr>
            </w:pPr>
            <w:r w:rsidRPr="004963A7">
              <w:rPr>
                <w:rFonts w:ascii="Cambria" w:hAnsi="Cambria"/>
              </w:rPr>
              <w:t>Problem report</w:t>
            </w:r>
          </w:p>
        </w:tc>
        <w:tc>
          <w:tcPr>
            <w:tcW w:w="0" w:type="auto"/>
          </w:tcPr>
          <w:p w:rsidR="004963A7" w:rsidRPr="004963A7" w:rsidRDefault="004963A7" w:rsidP="004963A7">
            <w:pPr>
              <w:pStyle w:val="Compact"/>
              <w:rPr>
                <w:rFonts w:ascii="Cambria" w:hAnsi="Cambria"/>
              </w:rPr>
            </w:pPr>
            <w:r w:rsidRPr="004963A7">
              <w:rPr>
                <w:rFonts w:ascii="Cambria" w:hAnsi="Cambria"/>
              </w:rPr>
              <w:t>Resolved/closed problem report</w:t>
            </w:r>
          </w:p>
        </w:tc>
      </w:tr>
      <w:tr w:rsidR="004963A7" w:rsidRPr="004963A7" w:rsidTr="004963A7">
        <w:tc>
          <w:tcPr>
            <w:tcW w:w="0" w:type="auto"/>
          </w:tcPr>
          <w:p w:rsidR="004963A7" w:rsidRPr="004963A7" w:rsidRDefault="004963A7" w:rsidP="004963A7">
            <w:pPr>
              <w:pStyle w:val="Compact"/>
              <w:rPr>
                <w:rFonts w:ascii="Cambria" w:hAnsi="Cambria"/>
              </w:rPr>
            </w:pPr>
            <w:r w:rsidRPr="004963A7">
              <w:rPr>
                <w:rFonts w:ascii="Cambria" w:hAnsi="Cambria"/>
              </w:rPr>
              <w:t>Implemented change</w:t>
            </w:r>
          </w:p>
        </w:tc>
        <w:tc>
          <w:tcPr>
            <w:tcW w:w="0" w:type="auto"/>
          </w:tcPr>
          <w:p w:rsidR="004963A7" w:rsidRPr="004963A7" w:rsidRDefault="004963A7" w:rsidP="004963A7">
            <w:pPr>
              <w:pStyle w:val="Compact"/>
              <w:rPr>
                <w:rFonts w:ascii="Cambria" w:hAnsi="Cambria"/>
              </w:rPr>
            </w:pPr>
          </w:p>
        </w:tc>
      </w:tr>
    </w:tbl>
    <w:p w:rsidR="004963A7" w:rsidRDefault="004963A7" w:rsidP="009B067E">
      <w:pPr>
        <w:tabs>
          <w:tab w:val="left" w:pos="450"/>
        </w:tabs>
        <w:ind w:left="450"/>
        <w:rPr>
          <w:rFonts w:ascii="Cambria" w:hAnsi="Cambria"/>
          <w:color w:val="000000" w:themeColor="text1"/>
          <w:sz w:val="24"/>
        </w:rPr>
      </w:pPr>
    </w:p>
    <w:p w:rsidR="004963A7" w:rsidRPr="009B067E" w:rsidRDefault="004963A7" w:rsidP="009B067E">
      <w:pPr>
        <w:tabs>
          <w:tab w:val="left" w:pos="450"/>
        </w:tabs>
        <w:ind w:left="450"/>
        <w:rPr>
          <w:rFonts w:ascii="Cambria" w:hAnsi="Cambria"/>
          <w:color w:val="000000" w:themeColor="text1"/>
          <w:sz w:val="24"/>
        </w:rPr>
      </w:pPr>
      <w:r>
        <w:rPr>
          <w:rFonts w:ascii="Cambria" w:hAnsi="Cambria"/>
          <w:color w:val="000000" w:themeColor="text1"/>
          <w:sz w:val="24"/>
        </w:rPr>
        <w:tab/>
      </w:r>
    </w:p>
    <w:sectPr w:rsidR="004963A7" w:rsidRPr="009B067E">
      <w:head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028D" w:rsidRDefault="00AE028D" w:rsidP="00E12054">
      <w:pPr>
        <w:spacing w:after="0" w:line="240" w:lineRule="auto"/>
      </w:pPr>
      <w:r>
        <w:separator/>
      </w:r>
    </w:p>
  </w:endnote>
  <w:endnote w:type="continuationSeparator" w:id="0">
    <w:p w:rsidR="00AE028D" w:rsidRDefault="00AE028D" w:rsidP="00E120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028D" w:rsidRDefault="00AE028D" w:rsidP="00E12054">
      <w:pPr>
        <w:spacing w:after="0" w:line="240" w:lineRule="auto"/>
      </w:pPr>
      <w:r>
        <w:separator/>
      </w:r>
    </w:p>
  </w:footnote>
  <w:footnote w:type="continuationSeparator" w:id="0">
    <w:p w:rsidR="00AE028D" w:rsidRDefault="00AE028D" w:rsidP="00E1205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50" w:type="dxa"/>
      <w:tblInd w:w="-635" w:type="dxa"/>
      <w:tblLook w:val="04A0" w:firstRow="1" w:lastRow="0" w:firstColumn="1" w:lastColumn="0" w:noHBand="0" w:noVBand="1"/>
    </w:tblPr>
    <w:tblGrid>
      <w:gridCol w:w="3846"/>
      <w:gridCol w:w="2921"/>
      <w:gridCol w:w="3583"/>
    </w:tblGrid>
    <w:tr w:rsidR="00E12054" w:rsidTr="008861DE">
      <w:trPr>
        <w:trHeight w:val="620"/>
      </w:trPr>
      <w:tc>
        <w:tcPr>
          <w:tcW w:w="3640" w:type="dxa"/>
          <w:vMerge w:val="restart"/>
        </w:tcPr>
        <w:p w:rsidR="00E12054" w:rsidRDefault="00CE7C07" w:rsidP="00E12054">
          <w:pPr>
            <w:spacing w:line="276" w:lineRule="auto"/>
            <w:rPr>
              <w:rFonts w:ascii="Cambria" w:hAnsi="Cambria"/>
              <w:sz w:val="24"/>
            </w:rPr>
          </w:pPr>
          <w:r>
            <w:rPr>
              <w:rFonts w:ascii="Cambria" w:hAnsi="Cambria"/>
              <w:noProof/>
              <w:sz w:val="24"/>
              <w:lang w:val="en-US"/>
            </w:rPr>
            <w:drawing>
              <wp:inline distT="0" distB="0" distL="0" distR="0">
                <wp:extent cx="2305050" cy="1057275"/>
                <wp:effectExtent l="0" t="0" r="0" b="9525"/>
                <wp:docPr id="1" name="Picture 1" descr="C:\Users\GMP003\Downloads\logo of cyclo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MP003\Downloads\logo of cyclon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7143" cy="1058235"/>
                        </a:xfrm>
                        <a:prstGeom prst="rect">
                          <a:avLst/>
                        </a:prstGeom>
                        <a:noFill/>
                        <a:ln>
                          <a:noFill/>
                        </a:ln>
                      </pic:spPr>
                    </pic:pic>
                  </a:graphicData>
                </a:graphic>
              </wp:inline>
            </w:drawing>
          </w:r>
        </w:p>
      </w:tc>
      <w:tc>
        <w:tcPr>
          <w:tcW w:w="3005" w:type="dxa"/>
          <w:vMerge w:val="restart"/>
        </w:tcPr>
        <w:p w:rsidR="00E12054" w:rsidRDefault="00E12054" w:rsidP="00E12054">
          <w:pPr>
            <w:spacing w:line="276" w:lineRule="auto"/>
            <w:rPr>
              <w:rFonts w:ascii="Cambria" w:hAnsi="Cambria"/>
              <w:sz w:val="24"/>
            </w:rPr>
          </w:pPr>
        </w:p>
        <w:p w:rsidR="00E12054" w:rsidRDefault="00E12054" w:rsidP="00E12054">
          <w:pPr>
            <w:spacing w:line="276" w:lineRule="auto"/>
            <w:jc w:val="center"/>
            <w:rPr>
              <w:rFonts w:ascii="Cambria" w:hAnsi="Cambria"/>
              <w:b/>
              <w:sz w:val="24"/>
            </w:rPr>
          </w:pPr>
        </w:p>
        <w:p w:rsidR="00E12054" w:rsidRPr="00384888" w:rsidRDefault="00E12054" w:rsidP="00E12054">
          <w:pPr>
            <w:spacing w:line="276" w:lineRule="auto"/>
            <w:jc w:val="center"/>
            <w:rPr>
              <w:rFonts w:ascii="Cambria" w:hAnsi="Cambria"/>
              <w:b/>
              <w:sz w:val="24"/>
            </w:rPr>
          </w:pPr>
          <w:r>
            <w:rPr>
              <w:rFonts w:ascii="Cambria" w:hAnsi="Cambria"/>
              <w:b/>
              <w:sz w:val="24"/>
            </w:rPr>
            <w:t>SOP Software Problem Resolution</w:t>
          </w:r>
        </w:p>
      </w:tc>
      <w:tc>
        <w:tcPr>
          <w:tcW w:w="3705" w:type="dxa"/>
        </w:tcPr>
        <w:p w:rsidR="00E12054" w:rsidRDefault="00E12054" w:rsidP="00E12054">
          <w:pPr>
            <w:spacing w:line="276" w:lineRule="auto"/>
            <w:rPr>
              <w:rFonts w:ascii="Cambria" w:hAnsi="Cambria"/>
              <w:sz w:val="24"/>
            </w:rPr>
          </w:pPr>
          <w:r>
            <w:rPr>
              <w:rFonts w:ascii="Cambria" w:hAnsi="Cambria"/>
              <w:sz w:val="24"/>
            </w:rPr>
            <w:t>PROTOCOL NO:</w:t>
          </w:r>
        </w:p>
      </w:tc>
    </w:tr>
    <w:tr w:rsidR="00E12054" w:rsidTr="00E12054">
      <w:trPr>
        <w:trHeight w:val="521"/>
      </w:trPr>
      <w:tc>
        <w:tcPr>
          <w:tcW w:w="3640" w:type="dxa"/>
          <w:vMerge/>
        </w:tcPr>
        <w:p w:rsidR="00E12054" w:rsidRDefault="00E12054" w:rsidP="00E12054">
          <w:pPr>
            <w:spacing w:line="276" w:lineRule="auto"/>
            <w:rPr>
              <w:rFonts w:ascii="Cambria" w:hAnsi="Cambria"/>
              <w:sz w:val="24"/>
            </w:rPr>
          </w:pPr>
        </w:p>
      </w:tc>
      <w:tc>
        <w:tcPr>
          <w:tcW w:w="3005" w:type="dxa"/>
          <w:vMerge/>
        </w:tcPr>
        <w:p w:rsidR="00E12054" w:rsidRDefault="00E12054" w:rsidP="00E12054">
          <w:pPr>
            <w:spacing w:line="276" w:lineRule="auto"/>
            <w:rPr>
              <w:rFonts w:ascii="Cambria" w:hAnsi="Cambria"/>
              <w:sz w:val="24"/>
            </w:rPr>
          </w:pPr>
        </w:p>
      </w:tc>
      <w:tc>
        <w:tcPr>
          <w:tcW w:w="3705" w:type="dxa"/>
        </w:tcPr>
        <w:p w:rsidR="00E12054" w:rsidRDefault="00E12054" w:rsidP="00E12054">
          <w:pPr>
            <w:spacing w:line="276" w:lineRule="auto"/>
            <w:rPr>
              <w:rFonts w:ascii="Cambria" w:hAnsi="Cambria"/>
              <w:sz w:val="24"/>
            </w:rPr>
          </w:pPr>
          <w:r>
            <w:rPr>
              <w:rFonts w:ascii="Cambria" w:hAnsi="Cambria"/>
              <w:sz w:val="24"/>
            </w:rPr>
            <w:t>EFFECTIVE DATE:</w:t>
          </w:r>
        </w:p>
      </w:tc>
    </w:tr>
    <w:tr w:rsidR="00E12054" w:rsidTr="00E12054">
      <w:trPr>
        <w:trHeight w:val="548"/>
      </w:trPr>
      <w:tc>
        <w:tcPr>
          <w:tcW w:w="3640" w:type="dxa"/>
          <w:vMerge/>
        </w:tcPr>
        <w:p w:rsidR="00E12054" w:rsidRDefault="00E12054" w:rsidP="00E12054">
          <w:pPr>
            <w:spacing w:line="276" w:lineRule="auto"/>
            <w:rPr>
              <w:rFonts w:ascii="Cambria" w:hAnsi="Cambria"/>
              <w:sz w:val="24"/>
            </w:rPr>
          </w:pPr>
        </w:p>
      </w:tc>
      <w:tc>
        <w:tcPr>
          <w:tcW w:w="3005" w:type="dxa"/>
          <w:vMerge/>
        </w:tcPr>
        <w:p w:rsidR="00E12054" w:rsidRDefault="00E12054" w:rsidP="00E12054">
          <w:pPr>
            <w:spacing w:line="276" w:lineRule="auto"/>
            <w:rPr>
              <w:rFonts w:ascii="Cambria" w:hAnsi="Cambria"/>
              <w:sz w:val="24"/>
            </w:rPr>
          </w:pPr>
        </w:p>
      </w:tc>
      <w:tc>
        <w:tcPr>
          <w:tcW w:w="3705" w:type="dxa"/>
        </w:tcPr>
        <w:p w:rsidR="00E12054" w:rsidRDefault="00E12054" w:rsidP="00E12054">
          <w:pPr>
            <w:spacing w:line="276" w:lineRule="auto"/>
            <w:rPr>
              <w:rFonts w:ascii="Cambria" w:hAnsi="Cambria"/>
              <w:sz w:val="24"/>
            </w:rPr>
          </w:pPr>
          <w:r>
            <w:rPr>
              <w:rFonts w:ascii="Cambria" w:hAnsi="Cambria"/>
              <w:sz w:val="24"/>
            </w:rPr>
            <w:t>PAGE NO.:</w:t>
          </w:r>
        </w:p>
      </w:tc>
    </w:tr>
  </w:tbl>
  <w:p w:rsidR="00E12054" w:rsidRDefault="00E1205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175804"/>
    <w:multiLevelType w:val="hybridMultilevel"/>
    <w:tmpl w:val="D952D67E"/>
    <w:lvl w:ilvl="0" w:tplc="40090001">
      <w:start w:val="1"/>
      <w:numFmt w:val="bullet"/>
      <w:lvlText w:val=""/>
      <w:lvlJc w:val="left"/>
      <w:pPr>
        <w:ind w:left="2160" w:hanging="360"/>
      </w:pPr>
      <w:rPr>
        <w:rFonts w:ascii="Symbol" w:hAnsi="Symbol" w:hint="default"/>
      </w:rPr>
    </w:lvl>
    <w:lvl w:ilvl="1" w:tplc="40090003" w:tentative="1">
      <w:start w:val="1"/>
      <w:numFmt w:val="bullet"/>
      <w:lvlText w:val="o"/>
      <w:lvlJc w:val="left"/>
      <w:pPr>
        <w:ind w:left="2880" w:hanging="360"/>
      </w:pPr>
      <w:rPr>
        <w:rFonts w:ascii="Courier New" w:hAnsi="Courier New" w:cs="Courier New" w:hint="default"/>
      </w:rPr>
    </w:lvl>
    <w:lvl w:ilvl="2" w:tplc="40090005" w:tentative="1">
      <w:start w:val="1"/>
      <w:numFmt w:val="bullet"/>
      <w:lvlText w:val=""/>
      <w:lvlJc w:val="left"/>
      <w:pPr>
        <w:ind w:left="3600" w:hanging="360"/>
      </w:pPr>
      <w:rPr>
        <w:rFonts w:ascii="Wingdings" w:hAnsi="Wingdings" w:hint="default"/>
      </w:rPr>
    </w:lvl>
    <w:lvl w:ilvl="3" w:tplc="40090001" w:tentative="1">
      <w:start w:val="1"/>
      <w:numFmt w:val="bullet"/>
      <w:lvlText w:val=""/>
      <w:lvlJc w:val="left"/>
      <w:pPr>
        <w:ind w:left="4320" w:hanging="360"/>
      </w:pPr>
      <w:rPr>
        <w:rFonts w:ascii="Symbol" w:hAnsi="Symbol" w:hint="default"/>
      </w:rPr>
    </w:lvl>
    <w:lvl w:ilvl="4" w:tplc="40090003" w:tentative="1">
      <w:start w:val="1"/>
      <w:numFmt w:val="bullet"/>
      <w:lvlText w:val="o"/>
      <w:lvlJc w:val="left"/>
      <w:pPr>
        <w:ind w:left="5040" w:hanging="360"/>
      </w:pPr>
      <w:rPr>
        <w:rFonts w:ascii="Courier New" w:hAnsi="Courier New" w:cs="Courier New" w:hint="default"/>
      </w:rPr>
    </w:lvl>
    <w:lvl w:ilvl="5" w:tplc="40090005" w:tentative="1">
      <w:start w:val="1"/>
      <w:numFmt w:val="bullet"/>
      <w:lvlText w:val=""/>
      <w:lvlJc w:val="left"/>
      <w:pPr>
        <w:ind w:left="5760" w:hanging="360"/>
      </w:pPr>
      <w:rPr>
        <w:rFonts w:ascii="Wingdings" w:hAnsi="Wingdings" w:hint="default"/>
      </w:rPr>
    </w:lvl>
    <w:lvl w:ilvl="6" w:tplc="40090001" w:tentative="1">
      <w:start w:val="1"/>
      <w:numFmt w:val="bullet"/>
      <w:lvlText w:val=""/>
      <w:lvlJc w:val="left"/>
      <w:pPr>
        <w:ind w:left="6480" w:hanging="360"/>
      </w:pPr>
      <w:rPr>
        <w:rFonts w:ascii="Symbol" w:hAnsi="Symbol" w:hint="default"/>
      </w:rPr>
    </w:lvl>
    <w:lvl w:ilvl="7" w:tplc="40090003" w:tentative="1">
      <w:start w:val="1"/>
      <w:numFmt w:val="bullet"/>
      <w:lvlText w:val="o"/>
      <w:lvlJc w:val="left"/>
      <w:pPr>
        <w:ind w:left="7200" w:hanging="360"/>
      </w:pPr>
      <w:rPr>
        <w:rFonts w:ascii="Courier New" w:hAnsi="Courier New" w:cs="Courier New" w:hint="default"/>
      </w:rPr>
    </w:lvl>
    <w:lvl w:ilvl="8" w:tplc="40090005" w:tentative="1">
      <w:start w:val="1"/>
      <w:numFmt w:val="bullet"/>
      <w:lvlText w:val=""/>
      <w:lvlJc w:val="left"/>
      <w:pPr>
        <w:ind w:left="7920" w:hanging="360"/>
      </w:pPr>
      <w:rPr>
        <w:rFonts w:ascii="Wingdings" w:hAnsi="Wingdings" w:hint="default"/>
      </w:rPr>
    </w:lvl>
  </w:abstractNum>
  <w:abstractNum w:abstractNumId="1">
    <w:nsid w:val="13223116"/>
    <w:multiLevelType w:val="hybridMultilevel"/>
    <w:tmpl w:val="1FC66006"/>
    <w:lvl w:ilvl="0" w:tplc="3FE8F84C">
      <w:start w:val="1"/>
      <w:numFmt w:val="decimal"/>
      <w:lvlText w:val="%1."/>
      <w:lvlJc w:val="left"/>
      <w:pPr>
        <w:ind w:left="720" w:hanging="360"/>
      </w:pPr>
      <w:rPr>
        <w:rFonts w:hint="default"/>
        <w:color w:val="5B9BD5" w:themeColor="accent1"/>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2054"/>
    <w:rsid w:val="001B392F"/>
    <w:rsid w:val="002402B9"/>
    <w:rsid w:val="003B4CDA"/>
    <w:rsid w:val="004963A7"/>
    <w:rsid w:val="0086176B"/>
    <w:rsid w:val="009B067E"/>
    <w:rsid w:val="00AD53DE"/>
    <w:rsid w:val="00AE028D"/>
    <w:rsid w:val="00CE7C07"/>
    <w:rsid w:val="00D242CE"/>
    <w:rsid w:val="00D37932"/>
    <w:rsid w:val="00E12054"/>
    <w:rsid w:val="00E2149A"/>
    <w:rsid w:val="00F26868"/>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205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12054"/>
    <w:pPr>
      <w:tabs>
        <w:tab w:val="center" w:pos="4513"/>
        <w:tab w:val="right" w:pos="9026"/>
      </w:tabs>
      <w:spacing w:after="0" w:line="240" w:lineRule="auto"/>
    </w:pPr>
  </w:style>
  <w:style w:type="character" w:customStyle="1" w:styleId="HeaderChar">
    <w:name w:val="Header Char"/>
    <w:basedOn w:val="DefaultParagraphFont"/>
    <w:link w:val="Header"/>
    <w:uiPriority w:val="99"/>
    <w:rsid w:val="00E12054"/>
  </w:style>
  <w:style w:type="paragraph" w:styleId="Footer">
    <w:name w:val="footer"/>
    <w:basedOn w:val="Normal"/>
    <w:link w:val="FooterChar"/>
    <w:uiPriority w:val="99"/>
    <w:unhideWhenUsed/>
    <w:rsid w:val="00E12054"/>
    <w:pPr>
      <w:tabs>
        <w:tab w:val="center" w:pos="4513"/>
        <w:tab w:val="right" w:pos="9026"/>
      </w:tabs>
      <w:spacing w:after="0" w:line="240" w:lineRule="auto"/>
    </w:pPr>
  </w:style>
  <w:style w:type="character" w:customStyle="1" w:styleId="FooterChar">
    <w:name w:val="Footer Char"/>
    <w:basedOn w:val="DefaultParagraphFont"/>
    <w:link w:val="Footer"/>
    <w:uiPriority w:val="99"/>
    <w:rsid w:val="00E12054"/>
  </w:style>
  <w:style w:type="table" w:styleId="TableGrid">
    <w:name w:val="Table Grid"/>
    <w:basedOn w:val="TableNormal"/>
    <w:uiPriority w:val="39"/>
    <w:rsid w:val="00E1205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E12054"/>
    <w:pPr>
      <w:ind w:left="720"/>
      <w:contextualSpacing/>
    </w:pPr>
  </w:style>
  <w:style w:type="paragraph" w:customStyle="1" w:styleId="Compact">
    <w:name w:val="Compact"/>
    <w:basedOn w:val="BodyText"/>
    <w:qFormat/>
    <w:rsid w:val="003B4CDA"/>
    <w:pPr>
      <w:spacing w:before="36" w:after="36" w:line="240" w:lineRule="auto"/>
    </w:pPr>
    <w:rPr>
      <w:sz w:val="24"/>
      <w:szCs w:val="24"/>
      <w:lang w:val="en-US"/>
    </w:rPr>
  </w:style>
  <w:style w:type="table" w:customStyle="1" w:styleId="Table">
    <w:name w:val="Table"/>
    <w:semiHidden/>
    <w:unhideWhenUsed/>
    <w:qFormat/>
    <w:rsid w:val="003B4CDA"/>
    <w:pPr>
      <w:spacing w:after="200" w:line="240" w:lineRule="auto"/>
    </w:pPr>
    <w:rPr>
      <w:sz w:val="24"/>
      <w:szCs w:val="24"/>
      <w:lang w:val="en-US"/>
    </w:rPr>
    <w:tblPr>
      <w:tblInd w:w="0" w:type="dxa"/>
      <w:tblCellMar>
        <w:top w:w="0" w:type="dxa"/>
        <w:left w:w="108" w:type="dxa"/>
        <w:bottom w:w="0" w:type="dxa"/>
        <w:right w:w="108" w:type="dxa"/>
      </w:tblCellMar>
    </w:tblPr>
    <w:tblStylePr w:type="firstRow">
      <w:tblPr>
        <w:jc w:val="left"/>
      </w:tblPr>
      <w:trPr>
        <w:jc w:val="left"/>
      </w:trPr>
      <w:tcPr>
        <w:tcBorders>
          <w:bottom w:val="single" w:sz="0" w:space="0" w:color="auto"/>
        </w:tcBorders>
        <w:vAlign w:val="bottom"/>
      </w:tcPr>
    </w:tblStylePr>
  </w:style>
  <w:style w:type="paragraph" w:styleId="BodyText">
    <w:name w:val="Body Text"/>
    <w:basedOn w:val="Normal"/>
    <w:link w:val="BodyTextChar"/>
    <w:uiPriority w:val="99"/>
    <w:semiHidden/>
    <w:unhideWhenUsed/>
    <w:rsid w:val="003B4CDA"/>
    <w:pPr>
      <w:spacing w:after="120"/>
    </w:pPr>
  </w:style>
  <w:style w:type="character" w:customStyle="1" w:styleId="BodyTextChar">
    <w:name w:val="Body Text Char"/>
    <w:basedOn w:val="DefaultParagraphFont"/>
    <w:link w:val="BodyText"/>
    <w:uiPriority w:val="99"/>
    <w:semiHidden/>
    <w:rsid w:val="003B4CDA"/>
  </w:style>
  <w:style w:type="paragraph" w:styleId="BalloonText">
    <w:name w:val="Balloon Text"/>
    <w:basedOn w:val="Normal"/>
    <w:link w:val="BalloonTextChar"/>
    <w:uiPriority w:val="99"/>
    <w:semiHidden/>
    <w:unhideWhenUsed/>
    <w:rsid w:val="00CE7C0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E7C0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205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12054"/>
    <w:pPr>
      <w:tabs>
        <w:tab w:val="center" w:pos="4513"/>
        <w:tab w:val="right" w:pos="9026"/>
      </w:tabs>
      <w:spacing w:after="0" w:line="240" w:lineRule="auto"/>
    </w:pPr>
  </w:style>
  <w:style w:type="character" w:customStyle="1" w:styleId="HeaderChar">
    <w:name w:val="Header Char"/>
    <w:basedOn w:val="DefaultParagraphFont"/>
    <w:link w:val="Header"/>
    <w:uiPriority w:val="99"/>
    <w:rsid w:val="00E12054"/>
  </w:style>
  <w:style w:type="paragraph" w:styleId="Footer">
    <w:name w:val="footer"/>
    <w:basedOn w:val="Normal"/>
    <w:link w:val="FooterChar"/>
    <w:uiPriority w:val="99"/>
    <w:unhideWhenUsed/>
    <w:rsid w:val="00E12054"/>
    <w:pPr>
      <w:tabs>
        <w:tab w:val="center" w:pos="4513"/>
        <w:tab w:val="right" w:pos="9026"/>
      </w:tabs>
      <w:spacing w:after="0" w:line="240" w:lineRule="auto"/>
    </w:pPr>
  </w:style>
  <w:style w:type="character" w:customStyle="1" w:styleId="FooterChar">
    <w:name w:val="Footer Char"/>
    <w:basedOn w:val="DefaultParagraphFont"/>
    <w:link w:val="Footer"/>
    <w:uiPriority w:val="99"/>
    <w:rsid w:val="00E12054"/>
  </w:style>
  <w:style w:type="table" w:styleId="TableGrid">
    <w:name w:val="Table Grid"/>
    <w:basedOn w:val="TableNormal"/>
    <w:uiPriority w:val="39"/>
    <w:rsid w:val="00E1205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E12054"/>
    <w:pPr>
      <w:ind w:left="720"/>
      <w:contextualSpacing/>
    </w:pPr>
  </w:style>
  <w:style w:type="paragraph" w:customStyle="1" w:styleId="Compact">
    <w:name w:val="Compact"/>
    <w:basedOn w:val="BodyText"/>
    <w:qFormat/>
    <w:rsid w:val="003B4CDA"/>
    <w:pPr>
      <w:spacing w:before="36" w:after="36" w:line="240" w:lineRule="auto"/>
    </w:pPr>
    <w:rPr>
      <w:sz w:val="24"/>
      <w:szCs w:val="24"/>
      <w:lang w:val="en-US"/>
    </w:rPr>
  </w:style>
  <w:style w:type="table" w:customStyle="1" w:styleId="Table">
    <w:name w:val="Table"/>
    <w:semiHidden/>
    <w:unhideWhenUsed/>
    <w:qFormat/>
    <w:rsid w:val="003B4CDA"/>
    <w:pPr>
      <w:spacing w:after="200" w:line="240" w:lineRule="auto"/>
    </w:pPr>
    <w:rPr>
      <w:sz w:val="24"/>
      <w:szCs w:val="24"/>
      <w:lang w:val="en-US"/>
    </w:rPr>
    <w:tblPr>
      <w:tblInd w:w="0" w:type="dxa"/>
      <w:tblCellMar>
        <w:top w:w="0" w:type="dxa"/>
        <w:left w:w="108" w:type="dxa"/>
        <w:bottom w:w="0" w:type="dxa"/>
        <w:right w:w="108" w:type="dxa"/>
      </w:tblCellMar>
    </w:tblPr>
    <w:tblStylePr w:type="firstRow">
      <w:tblPr>
        <w:jc w:val="left"/>
      </w:tblPr>
      <w:trPr>
        <w:jc w:val="left"/>
      </w:trPr>
      <w:tcPr>
        <w:tcBorders>
          <w:bottom w:val="single" w:sz="0" w:space="0" w:color="auto"/>
        </w:tcBorders>
        <w:vAlign w:val="bottom"/>
      </w:tcPr>
    </w:tblStylePr>
  </w:style>
  <w:style w:type="paragraph" w:styleId="BodyText">
    <w:name w:val="Body Text"/>
    <w:basedOn w:val="Normal"/>
    <w:link w:val="BodyTextChar"/>
    <w:uiPriority w:val="99"/>
    <w:semiHidden/>
    <w:unhideWhenUsed/>
    <w:rsid w:val="003B4CDA"/>
    <w:pPr>
      <w:spacing w:after="120"/>
    </w:pPr>
  </w:style>
  <w:style w:type="character" w:customStyle="1" w:styleId="BodyTextChar">
    <w:name w:val="Body Text Char"/>
    <w:basedOn w:val="DefaultParagraphFont"/>
    <w:link w:val="BodyText"/>
    <w:uiPriority w:val="99"/>
    <w:semiHidden/>
    <w:rsid w:val="003B4CDA"/>
  </w:style>
  <w:style w:type="paragraph" w:styleId="BalloonText">
    <w:name w:val="Balloon Text"/>
    <w:basedOn w:val="Normal"/>
    <w:link w:val="BalloonTextChar"/>
    <w:uiPriority w:val="99"/>
    <w:semiHidden/>
    <w:unhideWhenUsed/>
    <w:rsid w:val="00CE7C0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E7C0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4</Pages>
  <Words>393</Words>
  <Characters>2242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GMP003</cp:lastModifiedBy>
  <cp:revision>6</cp:revision>
  <cp:lastPrinted>2024-01-31T13:06:00Z</cp:lastPrinted>
  <dcterms:created xsi:type="dcterms:W3CDTF">2023-09-18T05:56:00Z</dcterms:created>
  <dcterms:modified xsi:type="dcterms:W3CDTF">2024-01-31T13:06:00Z</dcterms:modified>
</cp:coreProperties>
</file>